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D60C3" w14:textId="77777777" w:rsidR="00FD0892" w:rsidRDefault="00FD0892">
      <w:pPr>
        <w:rPr>
          <w:rFonts w:ascii="Times New Roman" w:hAnsi="Times New Roman"/>
          <w:caps/>
          <w:sz w:val="24"/>
          <w:szCs w:val="24"/>
        </w:rPr>
      </w:pPr>
    </w:p>
    <w:p w14:paraId="68792426" w14:textId="77777777" w:rsidR="00FD0892" w:rsidRDefault="00FD0892">
      <w:pPr>
        <w:rPr>
          <w:rFonts w:ascii="Times New Roman" w:hAnsi="Times New Roman"/>
          <w:caps/>
          <w:sz w:val="24"/>
          <w:szCs w:val="24"/>
        </w:rPr>
      </w:pPr>
    </w:p>
    <w:p w14:paraId="5793BB5F" w14:textId="77777777" w:rsidR="00FD0892" w:rsidRDefault="00FD0892">
      <w:pPr>
        <w:rPr>
          <w:rFonts w:ascii="Times New Roman" w:hAnsi="Times New Roman"/>
          <w:caps/>
          <w:sz w:val="24"/>
          <w:szCs w:val="24"/>
        </w:rPr>
      </w:pPr>
    </w:p>
    <w:p w14:paraId="6B544D40" w14:textId="77777777" w:rsidR="00FD0892" w:rsidRDefault="00FD0892">
      <w:pPr>
        <w:rPr>
          <w:rFonts w:ascii="Times New Roman" w:hAnsi="Times New Roman"/>
          <w:caps/>
          <w:sz w:val="24"/>
          <w:szCs w:val="24"/>
        </w:rPr>
      </w:pPr>
    </w:p>
    <w:p w14:paraId="2FB36579" w14:textId="77777777" w:rsidR="00FD0892" w:rsidRDefault="00FD0892">
      <w:pPr>
        <w:rPr>
          <w:rFonts w:ascii="Times New Roman" w:hAnsi="Times New Roman"/>
          <w:caps/>
          <w:sz w:val="24"/>
          <w:szCs w:val="24"/>
        </w:rPr>
      </w:pPr>
    </w:p>
    <w:p w14:paraId="03690E26" w14:textId="77777777" w:rsidR="00FD0892" w:rsidRDefault="00FD0892">
      <w:pPr>
        <w:rPr>
          <w:rFonts w:ascii="Times New Roman" w:hAnsi="Times New Roman"/>
          <w:caps/>
          <w:sz w:val="24"/>
          <w:szCs w:val="24"/>
        </w:rPr>
      </w:pPr>
    </w:p>
    <w:p w14:paraId="0907C7F8" w14:textId="77777777" w:rsidR="00977B28" w:rsidRDefault="00141F99" w:rsidP="00977B28">
      <w:pPr>
        <w:jc w:val="center"/>
        <w:rPr>
          <w:rFonts w:ascii="Times New Roman" w:hAnsi="Times New Roman"/>
          <w:caps/>
          <w:sz w:val="72"/>
          <w:szCs w:val="72"/>
        </w:rPr>
      </w:pPr>
      <w:r>
        <w:rPr>
          <w:rFonts w:ascii="Times New Roman" w:hAnsi="Times New Roman"/>
          <w:caps/>
          <w:sz w:val="72"/>
          <w:szCs w:val="72"/>
        </w:rPr>
        <w:t>EXHIBIT A</w:t>
      </w:r>
      <w:r w:rsidR="00FD0892" w:rsidRPr="00FD0892">
        <w:rPr>
          <w:rFonts w:ascii="Times New Roman" w:hAnsi="Times New Roman"/>
          <w:caps/>
          <w:sz w:val="72"/>
          <w:szCs w:val="72"/>
        </w:rPr>
        <w:t xml:space="preserve"> </w:t>
      </w:r>
    </w:p>
    <w:p w14:paraId="28B49055" w14:textId="77777777" w:rsidR="00977B28" w:rsidRDefault="00977B28">
      <w:pPr>
        <w:rPr>
          <w:rFonts w:ascii="Times New Roman" w:hAnsi="Times New Roman"/>
          <w:caps/>
          <w:sz w:val="24"/>
          <w:szCs w:val="24"/>
        </w:rPr>
      </w:pPr>
      <w:r>
        <w:rPr>
          <w:rFonts w:ascii="Times New Roman" w:hAnsi="Times New Roman"/>
          <w:caps/>
          <w:sz w:val="24"/>
          <w:szCs w:val="24"/>
        </w:rPr>
        <w:br w:type="page"/>
      </w:r>
    </w:p>
    <w:p w14:paraId="131BF5A0" w14:textId="77777777" w:rsidR="00F47E61" w:rsidRDefault="00F47E61" w:rsidP="005174EB">
      <w:pPr>
        <w:jc w:val="center"/>
        <w:rPr>
          <w:rFonts w:ascii="Times New Roman" w:hAnsi="Times New Roman"/>
          <w:caps/>
          <w:sz w:val="24"/>
          <w:szCs w:val="24"/>
        </w:rPr>
        <w:sectPr w:rsidR="00F47E61" w:rsidSect="00FD0892">
          <w:footerReference w:type="default" r:id="rId8"/>
          <w:pgSz w:w="12240" w:h="15840"/>
          <w:pgMar w:top="1440" w:right="1440" w:bottom="1440" w:left="1440" w:header="720" w:footer="720" w:gutter="0"/>
          <w:pgNumType w:start="1"/>
          <w:cols w:space="720"/>
          <w:titlePg/>
          <w:docGrid w:linePitch="360"/>
        </w:sectPr>
      </w:pPr>
    </w:p>
    <w:p w14:paraId="615918B2" w14:textId="15204C4D" w:rsidR="006353B0" w:rsidRPr="00977B28" w:rsidRDefault="006353B0" w:rsidP="005174EB">
      <w:pPr>
        <w:jc w:val="center"/>
        <w:rPr>
          <w:rFonts w:ascii="Times New Roman" w:hAnsi="Times New Roman"/>
          <w:caps/>
          <w:sz w:val="72"/>
          <w:szCs w:val="72"/>
        </w:rPr>
      </w:pPr>
      <w:r w:rsidRPr="00E51B70">
        <w:rPr>
          <w:rFonts w:ascii="Times New Roman" w:hAnsi="Times New Roman"/>
          <w:caps/>
          <w:sz w:val="24"/>
          <w:szCs w:val="24"/>
        </w:rPr>
        <w:lastRenderedPageBreak/>
        <w:t>IN THE United states district court</w:t>
      </w:r>
    </w:p>
    <w:p w14:paraId="32155030" w14:textId="77777777" w:rsidR="006353B0" w:rsidRPr="00E51B70" w:rsidRDefault="006353B0" w:rsidP="005174EB">
      <w:pPr>
        <w:suppressAutoHyphens/>
        <w:jc w:val="center"/>
        <w:rPr>
          <w:rFonts w:ascii="Times New Roman" w:hAnsi="Times New Roman"/>
          <w:caps/>
          <w:sz w:val="24"/>
          <w:szCs w:val="24"/>
        </w:rPr>
      </w:pPr>
      <w:r w:rsidRPr="00E51B70">
        <w:rPr>
          <w:rFonts w:ascii="Times New Roman" w:hAnsi="Times New Roman"/>
          <w:caps/>
          <w:sz w:val="24"/>
          <w:szCs w:val="24"/>
        </w:rPr>
        <w:t>For the EASTERN DISTRICT OF arkansas</w:t>
      </w:r>
    </w:p>
    <w:p w14:paraId="76B20E03" w14:textId="77777777" w:rsidR="006353B0" w:rsidRPr="00E51B70" w:rsidRDefault="006353B0" w:rsidP="006353B0">
      <w:pPr>
        <w:suppressAutoHyphens/>
        <w:ind w:firstLine="360"/>
        <w:jc w:val="center"/>
        <w:rPr>
          <w:rFonts w:ascii="Times New Roman" w:hAnsi="Times New Roman"/>
          <w:caps/>
          <w:sz w:val="24"/>
          <w:szCs w:val="24"/>
        </w:rPr>
      </w:pPr>
      <w:r w:rsidRPr="00E51B70">
        <w:rPr>
          <w:rFonts w:ascii="Times New Roman" w:hAnsi="Times New Roman"/>
          <w:caps/>
          <w:sz w:val="24"/>
          <w:szCs w:val="24"/>
        </w:rPr>
        <w:t>jonesboro division</w:t>
      </w:r>
    </w:p>
    <w:p w14:paraId="27D07B5B" w14:textId="77777777" w:rsidR="006353B0" w:rsidRPr="00E51B70" w:rsidRDefault="006353B0" w:rsidP="0066387D">
      <w:pPr>
        <w:suppressAutoHyphens/>
        <w:spacing w:after="0" w:line="240" w:lineRule="auto"/>
        <w:rPr>
          <w:rFonts w:ascii="Times New Roman" w:hAnsi="Times New Roman"/>
          <w:sz w:val="24"/>
          <w:szCs w:val="24"/>
        </w:rPr>
      </w:pPr>
      <w:r w:rsidRPr="00E51B70">
        <w:rPr>
          <w:rFonts w:ascii="Times New Roman" w:hAnsi="Times New Roman"/>
          <w:sz w:val="24"/>
          <w:szCs w:val="24"/>
        </w:rPr>
        <w:tab/>
      </w:r>
      <w:r w:rsidRPr="00E51B70">
        <w:rPr>
          <w:rFonts w:ascii="Times New Roman" w:hAnsi="Times New Roman"/>
          <w:sz w:val="24"/>
          <w:szCs w:val="24"/>
        </w:rPr>
        <w:tab/>
      </w:r>
      <w:r w:rsidRPr="00E51B70">
        <w:rPr>
          <w:rFonts w:ascii="Times New Roman" w:hAnsi="Times New Roman"/>
          <w:sz w:val="24"/>
          <w:szCs w:val="24"/>
        </w:rPr>
        <w:tab/>
      </w:r>
      <w:r w:rsidRPr="00E51B70">
        <w:rPr>
          <w:rFonts w:ascii="Times New Roman" w:hAnsi="Times New Roman"/>
          <w:sz w:val="24"/>
          <w:szCs w:val="24"/>
        </w:rPr>
        <w:tab/>
      </w:r>
      <w:r w:rsidRPr="00E51B70">
        <w:rPr>
          <w:rFonts w:ascii="Times New Roman" w:hAnsi="Times New Roman"/>
          <w:sz w:val="24"/>
          <w:szCs w:val="24"/>
        </w:rPr>
        <w:tab/>
      </w:r>
      <w:r w:rsidRPr="00E51B70">
        <w:rPr>
          <w:rFonts w:ascii="Times New Roman" w:hAnsi="Times New Roman"/>
          <w:sz w:val="24"/>
          <w:szCs w:val="24"/>
        </w:rPr>
        <w:tab/>
        <w:t xml:space="preserve"> </w:t>
      </w:r>
    </w:p>
    <w:p w14:paraId="04192C0D" w14:textId="77777777" w:rsidR="006353B0" w:rsidRPr="00E51B70" w:rsidRDefault="006353B0" w:rsidP="0066387D">
      <w:pPr>
        <w:suppressAutoHyphens/>
        <w:spacing w:after="0" w:line="240" w:lineRule="auto"/>
        <w:rPr>
          <w:rFonts w:ascii="Times New Roman" w:hAnsi="Times New Roman"/>
          <w:sz w:val="24"/>
          <w:szCs w:val="24"/>
        </w:rPr>
      </w:pPr>
      <w:r w:rsidRPr="00E51B70">
        <w:rPr>
          <w:rFonts w:ascii="Times New Roman" w:hAnsi="Times New Roman"/>
          <w:sz w:val="24"/>
          <w:szCs w:val="24"/>
        </w:rPr>
        <w:tab/>
      </w:r>
      <w:r w:rsidRPr="00E51B70">
        <w:rPr>
          <w:rFonts w:ascii="Times New Roman" w:hAnsi="Times New Roman"/>
          <w:sz w:val="24"/>
          <w:szCs w:val="24"/>
        </w:rPr>
        <w:tab/>
      </w:r>
      <w:r w:rsidRPr="00E51B70">
        <w:rPr>
          <w:rFonts w:ascii="Times New Roman" w:hAnsi="Times New Roman"/>
          <w:sz w:val="24"/>
          <w:szCs w:val="24"/>
        </w:rPr>
        <w:tab/>
      </w:r>
      <w:r w:rsidRPr="00E51B70">
        <w:rPr>
          <w:rFonts w:ascii="Times New Roman" w:hAnsi="Times New Roman"/>
          <w:sz w:val="24"/>
          <w:szCs w:val="24"/>
        </w:rPr>
        <w:tab/>
      </w:r>
      <w:r w:rsidRPr="00E51B70">
        <w:rPr>
          <w:rFonts w:ascii="Times New Roman" w:hAnsi="Times New Roman"/>
          <w:sz w:val="24"/>
          <w:szCs w:val="24"/>
        </w:rPr>
        <w:tab/>
      </w:r>
      <w:r w:rsidRPr="00E51B70">
        <w:rPr>
          <w:rFonts w:ascii="Times New Roman" w:hAnsi="Times New Roman"/>
          <w:sz w:val="24"/>
          <w:szCs w:val="24"/>
        </w:rPr>
        <w:tab/>
        <w:t>)</w:t>
      </w:r>
    </w:p>
    <w:p w14:paraId="54BBA7F8" w14:textId="77777777" w:rsidR="006353B0" w:rsidRPr="00E51B70" w:rsidRDefault="006353B0" w:rsidP="0066387D">
      <w:pPr>
        <w:tabs>
          <w:tab w:val="left" w:pos="720"/>
          <w:tab w:val="left" w:pos="1440"/>
          <w:tab w:val="left" w:pos="2160"/>
          <w:tab w:val="left" w:pos="2880"/>
        </w:tabs>
        <w:suppressAutoHyphens/>
        <w:spacing w:after="0" w:line="240" w:lineRule="auto"/>
        <w:rPr>
          <w:rFonts w:ascii="Times New Roman" w:hAnsi="Times New Roman"/>
          <w:sz w:val="24"/>
          <w:szCs w:val="24"/>
        </w:rPr>
      </w:pPr>
      <w:r w:rsidRPr="00E51B70">
        <w:rPr>
          <w:rFonts w:ascii="Times New Roman" w:hAnsi="Times New Roman"/>
          <w:caps/>
          <w:sz w:val="24"/>
          <w:szCs w:val="24"/>
        </w:rPr>
        <w:t>THE JUSTICE NETWORK, INC.</w:t>
      </w:r>
      <w:r w:rsidRPr="00E51B70">
        <w:rPr>
          <w:rFonts w:ascii="Times New Roman" w:hAnsi="Times New Roman"/>
          <w:sz w:val="24"/>
          <w:szCs w:val="24"/>
        </w:rPr>
        <w:tab/>
      </w:r>
      <w:r w:rsidRPr="00E51B70">
        <w:rPr>
          <w:rFonts w:ascii="Times New Roman" w:hAnsi="Times New Roman"/>
          <w:sz w:val="24"/>
          <w:szCs w:val="24"/>
        </w:rPr>
        <w:tab/>
        <w:t>)</w:t>
      </w:r>
    </w:p>
    <w:p w14:paraId="3E27A63E" w14:textId="77777777" w:rsidR="006353B0" w:rsidRPr="00E51B70" w:rsidRDefault="006353B0" w:rsidP="0066387D">
      <w:pPr>
        <w:suppressAutoHyphens/>
        <w:spacing w:after="0" w:line="240" w:lineRule="auto"/>
        <w:rPr>
          <w:rFonts w:ascii="Times New Roman" w:hAnsi="Times New Roman"/>
          <w:sz w:val="24"/>
          <w:szCs w:val="24"/>
        </w:rPr>
      </w:pPr>
      <w:r w:rsidRPr="00E51B70">
        <w:rPr>
          <w:rFonts w:ascii="Times New Roman" w:hAnsi="Times New Roman"/>
          <w:sz w:val="24"/>
          <w:szCs w:val="24"/>
        </w:rPr>
        <w:tab/>
      </w:r>
      <w:r w:rsidRPr="00E51B70">
        <w:rPr>
          <w:rFonts w:ascii="Times New Roman" w:hAnsi="Times New Roman"/>
          <w:sz w:val="24"/>
          <w:szCs w:val="24"/>
        </w:rPr>
        <w:tab/>
      </w:r>
      <w:r w:rsidRPr="00E51B70">
        <w:rPr>
          <w:rFonts w:ascii="Times New Roman" w:hAnsi="Times New Roman"/>
          <w:sz w:val="24"/>
          <w:szCs w:val="24"/>
        </w:rPr>
        <w:tab/>
      </w:r>
      <w:r w:rsidRPr="00E51B70">
        <w:rPr>
          <w:rFonts w:ascii="Times New Roman" w:hAnsi="Times New Roman"/>
          <w:sz w:val="24"/>
          <w:szCs w:val="24"/>
        </w:rPr>
        <w:tab/>
      </w:r>
      <w:r w:rsidRPr="00E51B70">
        <w:rPr>
          <w:rFonts w:ascii="Times New Roman" w:hAnsi="Times New Roman"/>
          <w:sz w:val="24"/>
          <w:szCs w:val="24"/>
        </w:rPr>
        <w:tab/>
      </w:r>
      <w:r w:rsidRPr="00E51B70">
        <w:rPr>
          <w:rFonts w:ascii="Times New Roman" w:hAnsi="Times New Roman"/>
          <w:sz w:val="24"/>
          <w:szCs w:val="24"/>
        </w:rPr>
        <w:tab/>
        <w:t>)</w:t>
      </w:r>
    </w:p>
    <w:p w14:paraId="12216780" w14:textId="77777777" w:rsidR="006353B0" w:rsidRPr="00E51B70" w:rsidRDefault="006353B0" w:rsidP="0066387D">
      <w:pPr>
        <w:suppressAutoHyphens/>
        <w:spacing w:after="0" w:line="240" w:lineRule="auto"/>
        <w:rPr>
          <w:rFonts w:ascii="Times New Roman" w:hAnsi="Times New Roman"/>
          <w:sz w:val="24"/>
          <w:szCs w:val="24"/>
        </w:rPr>
      </w:pPr>
      <w:r w:rsidRPr="00E51B70">
        <w:rPr>
          <w:rFonts w:ascii="Times New Roman" w:hAnsi="Times New Roman"/>
          <w:sz w:val="24"/>
          <w:szCs w:val="24"/>
        </w:rPr>
        <w:tab/>
      </w:r>
      <w:r w:rsidRPr="00E51B70">
        <w:rPr>
          <w:rFonts w:ascii="Times New Roman" w:hAnsi="Times New Roman"/>
          <w:sz w:val="24"/>
          <w:szCs w:val="24"/>
        </w:rPr>
        <w:tab/>
        <w:t>Plaintiff,</w:t>
      </w:r>
      <w:r w:rsidRPr="00E51B70">
        <w:rPr>
          <w:rFonts w:ascii="Times New Roman" w:hAnsi="Times New Roman"/>
          <w:sz w:val="24"/>
          <w:szCs w:val="24"/>
        </w:rPr>
        <w:tab/>
      </w:r>
      <w:r w:rsidRPr="00E51B70">
        <w:rPr>
          <w:rFonts w:ascii="Times New Roman" w:hAnsi="Times New Roman"/>
          <w:sz w:val="24"/>
          <w:szCs w:val="24"/>
        </w:rPr>
        <w:tab/>
      </w:r>
      <w:r w:rsidRPr="00E51B70">
        <w:rPr>
          <w:rFonts w:ascii="Times New Roman" w:hAnsi="Times New Roman"/>
          <w:sz w:val="24"/>
          <w:szCs w:val="24"/>
        </w:rPr>
        <w:tab/>
        <w:t>)</w:t>
      </w:r>
    </w:p>
    <w:p w14:paraId="268C5E36" w14:textId="77777777" w:rsidR="006353B0" w:rsidRPr="00E51B70" w:rsidRDefault="006353B0" w:rsidP="0066387D">
      <w:pPr>
        <w:suppressAutoHyphens/>
        <w:spacing w:after="0" w:line="240" w:lineRule="auto"/>
        <w:rPr>
          <w:rFonts w:ascii="Times New Roman" w:hAnsi="Times New Roman"/>
          <w:sz w:val="24"/>
          <w:szCs w:val="24"/>
        </w:rPr>
      </w:pPr>
      <w:r w:rsidRPr="00E51B70">
        <w:rPr>
          <w:rFonts w:ascii="Times New Roman" w:hAnsi="Times New Roman"/>
          <w:sz w:val="24"/>
          <w:szCs w:val="24"/>
        </w:rPr>
        <w:tab/>
      </w:r>
      <w:r w:rsidRPr="00E51B70">
        <w:rPr>
          <w:rFonts w:ascii="Times New Roman" w:hAnsi="Times New Roman"/>
          <w:sz w:val="24"/>
          <w:szCs w:val="24"/>
        </w:rPr>
        <w:tab/>
      </w:r>
      <w:r w:rsidRPr="00E51B70">
        <w:rPr>
          <w:rFonts w:ascii="Times New Roman" w:hAnsi="Times New Roman"/>
          <w:sz w:val="24"/>
          <w:szCs w:val="24"/>
        </w:rPr>
        <w:tab/>
      </w:r>
      <w:r w:rsidRPr="00E51B70">
        <w:rPr>
          <w:rFonts w:ascii="Times New Roman" w:hAnsi="Times New Roman"/>
          <w:sz w:val="24"/>
          <w:szCs w:val="24"/>
        </w:rPr>
        <w:tab/>
      </w:r>
      <w:r w:rsidRPr="00E51B70">
        <w:rPr>
          <w:rFonts w:ascii="Times New Roman" w:hAnsi="Times New Roman"/>
          <w:sz w:val="24"/>
          <w:szCs w:val="24"/>
        </w:rPr>
        <w:tab/>
      </w:r>
      <w:r w:rsidRPr="00E51B70">
        <w:rPr>
          <w:rFonts w:ascii="Times New Roman" w:hAnsi="Times New Roman"/>
          <w:sz w:val="24"/>
          <w:szCs w:val="24"/>
        </w:rPr>
        <w:tab/>
        <w:t xml:space="preserve">) </w:t>
      </w:r>
    </w:p>
    <w:p w14:paraId="720706BF" w14:textId="77777777" w:rsidR="006353B0" w:rsidRPr="00E51B70" w:rsidRDefault="006353B0" w:rsidP="0066387D">
      <w:pPr>
        <w:suppressAutoHyphens/>
        <w:spacing w:after="0" w:line="240" w:lineRule="auto"/>
        <w:rPr>
          <w:rFonts w:ascii="Times New Roman" w:hAnsi="Times New Roman"/>
          <w:sz w:val="24"/>
          <w:szCs w:val="24"/>
        </w:rPr>
      </w:pPr>
      <w:r w:rsidRPr="00E51B70">
        <w:rPr>
          <w:rFonts w:ascii="Times New Roman" w:hAnsi="Times New Roman"/>
          <w:sz w:val="24"/>
          <w:szCs w:val="24"/>
        </w:rPr>
        <w:t>v.</w:t>
      </w:r>
      <w:r w:rsidRPr="00E51B70">
        <w:rPr>
          <w:rFonts w:ascii="Times New Roman" w:hAnsi="Times New Roman"/>
          <w:sz w:val="24"/>
          <w:szCs w:val="24"/>
        </w:rPr>
        <w:tab/>
      </w:r>
      <w:r w:rsidRPr="00E51B70">
        <w:rPr>
          <w:rFonts w:ascii="Times New Roman" w:hAnsi="Times New Roman"/>
          <w:sz w:val="24"/>
          <w:szCs w:val="24"/>
        </w:rPr>
        <w:tab/>
      </w:r>
      <w:r w:rsidRPr="00E51B70">
        <w:rPr>
          <w:rFonts w:ascii="Times New Roman" w:hAnsi="Times New Roman"/>
          <w:sz w:val="24"/>
          <w:szCs w:val="24"/>
        </w:rPr>
        <w:tab/>
      </w:r>
      <w:r w:rsidRPr="00E51B70">
        <w:rPr>
          <w:rFonts w:ascii="Times New Roman" w:hAnsi="Times New Roman"/>
          <w:sz w:val="24"/>
          <w:szCs w:val="24"/>
        </w:rPr>
        <w:tab/>
      </w:r>
      <w:r w:rsidRPr="00E51B70">
        <w:rPr>
          <w:rFonts w:ascii="Times New Roman" w:hAnsi="Times New Roman"/>
          <w:sz w:val="24"/>
          <w:szCs w:val="24"/>
        </w:rPr>
        <w:tab/>
      </w:r>
      <w:r w:rsidRPr="00E51B70">
        <w:rPr>
          <w:rFonts w:ascii="Times New Roman" w:hAnsi="Times New Roman"/>
          <w:sz w:val="24"/>
          <w:szCs w:val="24"/>
        </w:rPr>
        <w:tab/>
        <w:t>)</w:t>
      </w:r>
    </w:p>
    <w:p w14:paraId="129AB205" w14:textId="77777777" w:rsidR="006353B0" w:rsidRPr="00E51B70" w:rsidRDefault="006353B0" w:rsidP="0066387D">
      <w:pPr>
        <w:suppressAutoHyphens/>
        <w:spacing w:after="0" w:line="240" w:lineRule="auto"/>
        <w:rPr>
          <w:rFonts w:ascii="Times New Roman" w:hAnsi="Times New Roman"/>
          <w:sz w:val="24"/>
          <w:szCs w:val="24"/>
        </w:rPr>
      </w:pPr>
      <w:r w:rsidRPr="00E51B70">
        <w:rPr>
          <w:rFonts w:ascii="Times New Roman" w:hAnsi="Times New Roman"/>
          <w:sz w:val="24"/>
          <w:szCs w:val="24"/>
        </w:rPr>
        <w:tab/>
      </w:r>
      <w:r w:rsidRPr="00E51B70">
        <w:rPr>
          <w:rFonts w:ascii="Times New Roman" w:hAnsi="Times New Roman"/>
          <w:sz w:val="24"/>
          <w:szCs w:val="24"/>
        </w:rPr>
        <w:tab/>
      </w:r>
      <w:r w:rsidRPr="00E51B70">
        <w:rPr>
          <w:rFonts w:ascii="Times New Roman" w:hAnsi="Times New Roman"/>
          <w:sz w:val="24"/>
          <w:szCs w:val="24"/>
        </w:rPr>
        <w:tab/>
      </w:r>
      <w:r w:rsidRPr="00E51B70">
        <w:rPr>
          <w:rFonts w:ascii="Times New Roman" w:hAnsi="Times New Roman"/>
          <w:sz w:val="24"/>
          <w:szCs w:val="24"/>
        </w:rPr>
        <w:tab/>
      </w:r>
      <w:r w:rsidRPr="00E51B70">
        <w:rPr>
          <w:rFonts w:ascii="Times New Roman" w:hAnsi="Times New Roman"/>
          <w:sz w:val="24"/>
          <w:szCs w:val="24"/>
        </w:rPr>
        <w:tab/>
      </w:r>
      <w:r w:rsidRPr="00E51B70">
        <w:rPr>
          <w:rFonts w:ascii="Times New Roman" w:hAnsi="Times New Roman"/>
          <w:sz w:val="24"/>
          <w:szCs w:val="24"/>
        </w:rPr>
        <w:tab/>
        <w:t>)</w:t>
      </w:r>
      <w:r w:rsidRPr="00E51B70">
        <w:rPr>
          <w:rFonts w:ascii="Times New Roman" w:hAnsi="Times New Roman"/>
          <w:sz w:val="24"/>
          <w:szCs w:val="24"/>
        </w:rPr>
        <w:tab/>
        <w:t>No. 17-cv-00169</w:t>
      </w:r>
    </w:p>
    <w:p w14:paraId="53AC1B31" w14:textId="6FBD36C9" w:rsidR="006353B0" w:rsidRPr="00E51B70" w:rsidRDefault="00FD0892" w:rsidP="0066387D">
      <w:pPr>
        <w:suppressAutoHyphens/>
        <w:spacing w:after="0" w:line="240" w:lineRule="auto"/>
        <w:rPr>
          <w:rFonts w:ascii="Times New Roman" w:hAnsi="Times New Roman"/>
          <w:sz w:val="24"/>
          <w:szCs w:val="24"/>
        </w:rPr>
      </w:pPr>
      <w:r>
        <w:rPr>
          <w:rFonts w:ascii="Times New Roman" w:hAnsi="Times New Roman"/>
          <w:sz w:val="24"/>
          <w:szCs w:val="24"/>
        </w:rPr>
        <w:t>CRAIGHEAD COUNTY, et al.</w:t>
      </w:r>
      <w:r>
        <w:rPr>
          <w:rFonts w:ascii="Times New Roman" w:hAnsi="Times New Roman"/>
          <w:sz w:val="24"/>
          <w:szCs w:val="24"/>
        </w:rPr>
        <w:tab/>
      </w:r>
      <w:r>
        <w:rPr>
          <w:rFonts w:ascii="Times New Roman" w:hAnsi="Times New Roman"/>
          <w:sz w:val="24"/>
          <w:szCs w:val="24"/>
        </w:rPr>
        <w:tab/>
      </w:r>
      <w:r w:rsidR="006353B0" w:rsidRPr="00E51B70">
        <w:rPr>
          <w:rFonts w:ascii="Times New Roman" w:hAnsi="Times New Roman"/>
          <w:sz w:val="24"/>
          <w:szCs w:val="24"/>
        </w:rPr>
        <w:t>)</w:t>
      </w:r>
      <w:r w:rsidR="006353B0" w:rsidRPr="00E51B70">
        <w:rPr>
          <w:rFonts w:ascii="Times New Roman" w:hAnsi="Times New Roman"/>
          <w:sz w:val="24"/>
          <w:szCs w:val="24"/>
        </w:rPr>
        <w:tab/>
      </w:r>
    </w:p>
    <w:p w14:paraId="0C9C1B8B" w14:textId="77777777" w:rsidR="006353B0" w:rsidRPr="00E51B70" w:rsidRDefault="006353B0" w:rsidP="0066387D">
      <w:pPr>
        <w:suppressAutoHyphens/>
        <w:spacing w:after="0" w:line="240" w:lineRule="auto"/>
        <w:rPr>
          <w:rFonts w:ascii="Times New Roman" w:hAnsi="Times New Roman"/>
          <w:sz w:val="24"/>
          <w:szCs w:val="24"/>
        </w:rPr>
      </w:pPr>
      <w:r w:rsidRPr="00E51B70">
        <w:rPr>
          <w:rFonts w:ascii="Times New Roman" w:hAnsi="Times New Roman"/>
          <w:sz w:val="24"/>
          <w:szCs w:val="24"/>
        </w:rPr>
        <w:tab/>
      </w:r>
      <w:r w:rsidRPr="00E51B70">
        <w:rPr>
          <w:rFonts w:ascii="Times New Roman" w:hAnsi="Times New Roman"/>
          <w:sz w:val="24"/>
          <w:szCs w:val="24"/>
        </w:rPr>
        <w:tab/>
      </w:r>
      <w:r w:rsidRPr="00E51B70">
        <w:rPr>
          <w:rFonts w:ascii="Times New Roman" w:hAnsi="Times New Roman"/>
          <w:sz w:val="24"/>
          <w:szCs w:val="24"/>
        </w:rPr>
        <w:tab/>
      </w:r>
      <w:r w:rsidRPr="00E51B70">
        <w:rPr>
          <w:rFonts w:ascii="Times New Roman" w:hAnsi="Times New Roman"/>
          <w:sz w:val="24"/>
          <w:szCs w:val="24"/>
        </w:rPr>
        <w:tab/>
      </w:r>
      <w:r w:rsidRPr="00E51B70">
        <w:rPr>
          <w:rFonts w:ascii="Times New Roman" w:hAnsi="Times New Roman"/>
          <w:sz w:val="24"/>
          <w:szCs w:val="24"/>
        </w:rPr>
        <w:tab/>
      </w:r>
      <w:r w:rsidRPr="00E51B70">
        <w:rPr>
          <w:rFonts w:ascii="Times New Roman" w:hAnsi="Times New Roman"/>
          <w:sz w:val="24"/>
          <w:szCs w:val="24"/>
        </w:rPr>
        <w:tab/>
        <w:t>)</w:t>
      </w:r>
      <w:r w:rsidRPr="00E51B70">
        <w:rPr>
          <w:rFonts w:ascii="Times New Roman" w:hAnsi="Times New Roman"/>
          <w:sz w:val="24"/>
          <w:szCs w:val="24"/>
        </w:rPr>
        <w:tab/>
      </w:r>
    </w:p>
    <w:p w14:paraId="5BD956D2" w14:textId="77777777" w:rsidR="006353B0" w:rsidRPr="00E51B70" w:rsidRDefault="006353B0" w:rsidP="0066387D">
      <w:pPr>
        <w:suppressAutoHyphens/>
        <w:spacing w:after="0" w:line="240" w:lineRule="auto"/>
        <w:rPr>
          <w:rFonts w:ascii="Times New Roman" w:hAnsi="Times New Roman"/>
          <w:sz w:val="24"/>
          <w:szCs w:val="24"/>
        </w:rPr>
      </w:pPr>
      <w:r w:rsidRPr="00E51B70">
        <w:rPr>
          <w:rFonts w:ascii="Times New Roman" w:hAnsi="Times New Roman"/>
          <w:sz w:val="24"/>
          <w:szCs w:val="24"/>
        </w:rPr>
        <w:tab/>
      </w:r>
      <w:r w:rsidRPr="00E51B70">
        <w:rPr>
          <w:rFonts w:ascii="Times New Roman" w:hAnsi="Times New Roman"/>
          <w:sz w:val="24"/>
          <w:szCs w:val="24"/>
        </w:rPr>
        <w:tab/>
      </w:r>
      <w:r w:rsidRPr="00E51B70">
        <w:rPr>
          <w:rFonts w:ascii="Times New Roman" w:hAnsi="Times New Roman"/>
          <w:sz w:val="24"/>
          <w:szCs w:val="24"/>
        </w:rPr>
        <w:tab/>
      </w:r>
      <w:r w:rsidRPr="00E51B70">
        <w:rPr>
          <w:rFonts w:ascii="Times New Roman" w:hAnsi="Times New Roman"/>
          <w:sz w:val="24"/>
          <w:szCs w:val="24"/>
        </w:rPr>
        <w:tab/>
      </w:r>
      <w:r w:rsidRPr="00E51B70">
        <w:rPr>
          <w:rFonts w:ascii="Times New Roman" w:hAnsi="Times New Roman"/>
          <w:sz w:val="24"/>
          <w:szCs w:val="24"/>
        </w:rPr>
        <w:tab/>
      </w:r>
      <w:r w:rsidRPr="00E51B70">
        <w:rPr>
          <w:rFonts w:ascii="Times New Roman" w:hAnsi="Times New Roman"/>
          <w:sz w:val="24"/>
          <w:szCs w:val="24"/>
        </w:rPr>
        <w:tab/>
        <w:t>)</w:t>
      </w:r>
      <w:r w:rsidRPr="00E51B70">
        <w:rPr>
          <w:rFonts w:ascii="Times New Roman" w:hAnsi="Times New Roman"/>
          <w:sz w:val="24"/>
          <w:szCs w:val="24"/>
        </w:rPr>
        <w:tab/>
        <w:t xml:space="preserve">District Judge D.P. Marshall Jr. </w:t>
      </w:r>
    </w:p>
    <w:p w14:paraId="3BE4A063" w14:textId="77777777" w:rsidR="006353B0" w:rsidRPr="00E51B70" w:rsidRDefault="006353B0" w:rsidP="0066387D">
      <w:pPr>
        <w:suppressAutoHyphens/>
        <w:spacing w:after="0" w:line="240" w:lineRule="auto"/>
        <w:rPr>
          <w:rFonts w:ascii="Times New Roman" w:hAnsi="Times New Roman"/>
          <w:sz w:val="24"/>
          <w:szCs w:val="24"/>
        </w:rPr>
      </w:pPr>
      <w:r w:rsidRPr="00E51B70">
        <w:rPr>
          <w:rFonts w:ascii="Times New Roman" w:hAnsi="Times New Roman"/>
          <w:sz w:val="24"/>
          <w:szCs w:val="24"/>
        </w:rPr>
        <w:tab/>
      </w:r>
      <w:r w:rsidRPr="00E51B70">
        <w:rPr>
          <w:rFonts w:ascii="Times New Roman" w:hAnsi="Times New Roman"/>
          <w:sz w:val="24"/>
          <w:szCs w:val="24"/>
        </w:rPr>
        <w:tab/>
        <w:t>Defendants.</w:t>
      </w:r>
      <w:r w:rsidRPr="00E51B70">
        <w:rPr>
          <w:rFonts w:ascii="Times New Roman" w:hAnsi="Times New Roman"/>
          <w:sz w:val="24"/>
          <w:szCs w:val="24"/>
        </w:rPr>
        <w:tab/>
      </w:r>
      <w:r w:rsidRPr="00E51B70">
        <w:rPr>
          <w:rFonts w:ascii="Times New Roman" w:hAnsi="Times New Roman"/>
          <w:sz w:val="24"/>
          <w:szCs w:val="24"/>
        </w:rPr>
        <w:tab/>
      </w:r>
      <w:r w:rsidRPr="00E51B70">
        <w:rPr>
          <w:rFonts w:ascii="Times New Roman" w:hAnsi="Times New Roman"/>
          <w:sz w:val="24"/>
          <w:szCs w:val="24"/>
        </w:rPr>
        <w:tab/>
        <w:t>)</w:t>
      </w:r>
      <w:r w:rsidRPr="00E51B70">
        <w:rPr>
          <w:rFonts w:ascii="Times New Roman" w:hAnsi="Times New Roman"/>
          <w:sz w:val="24"/>
          <w:szCs w:val="24"/>
        </w:rPr>
        <w:tab/>
        <w:t>Magistrate Judge Joe J. Volpe</w:t>
      </w:r>
    </w:p>
    <w:p w14:paraId="4CE9D799" w14:textId="77777777" w:rsidR="006353B0" w:rsidRPr="00E51B70" w:rsidRDefault="006353B0" w:rsidP="0066387D">
      <w:pPr>
        <w:suppressAutoHyphens/>
        <w:spacing w:after="0" w:line="240" w:lineRule="auto"/>
        <w:rPr>
          <w:rFonts w:ascii="Times New Roman" w:hAnsi="Times New Roman"/>
          <w:sz w:val="24"/>
          <w:szCs w:val="24"/>
        </w:rPr>
      </w:pPr>
      <w:r w:rsidRPr="00E51B70">
        <w:rPr>
          <w:rFonts w:ascii="Times New Roman" w:hAnsi="Times New Roman"/>
          <w:sz w:val="24"/>
          <w:szCs w:val="24"/>
        </w:rPr>
        <w:tab/>
      </w:r>
      <w:r w:rsidRPr="00E51B70">
        <w:rPr>
          <w:rFonts w:ascii="Times New Roman" w:hAnsi="Times New Roman"/>
          <w:sz w:val="24"/>
          <w:szCs w:val="24"/>
        </w:rPr>
        <w:tab/>
      </w:r>
      <w:r w:rsidRPr="00E51B70">
        <w:rPr>
          <w:rFonts w:ascii="Times New Roman" w:hAnsi="Times New Roman"/>
          <w:sz w:val="24"/>
          <w:szCs w:val="24"/>
        </w:rPr>
        <w:tab/>
      </w:r>
      <w:r w:rsidRPr="00E51B70">
        <w:rPr>
          <w:rFonts w:ascii="Times New Roman" w:hAnsi="Times New Roman"/>
          <w:sz w:val="24"/>
          <w:szCs w:val="24"/>
        </w:rPr>
        <w:tab/>
      </w:r>
      <w:r w:rsidRPr="00E51B70">
        <w:rPr>
          <w:rFonts w:ascii="Times New Roman" w:hAnsi="Times New Roman"/>
          <w:sz w:val="24"/>
          <w:szCs w:val="24"/>
        </w:rPr>
        <w:tab/>
      </w:r>
      <w:r w:rsidRPr="00E51B70">
        <w:rPr>
          <w:rFonts w:ascii="Times New Roman" w:hAnsi="Times New Roman"/>
          <w:sz w:val="24"/>
          <w:szCs w:val="24"/>
        </w:rPr>
        <w:tab/>
        <w:t>)</w:t>
      </w:r>
      <w:r w:rsidRPr="00E51B70">
        <w:rPr>
          <w:rFonts w:ascii="Times New Roman" w:hAnsi="Times New Roman"/>
          <w:sz w:val="24"/>
          <w:szCs w:val="24"/>
        </w:rPr>
        <w:tab/>
      </w:r>
    </w:p>
    <w:p w14:paraId="389AF1F0" w14:textId="2659A4EB" w:rsidR="006353B0" w:rsidRPr="00E51B70" w:rsidRDefault="006353B0" w:rsidP="0066387D">
      <w:pPr>
        <w:suppressAutoHyphens/>
        <w:spacing w:after="0" w:line="240" w:lineRule="auto"/>
        <w:rPr>
          <w:rFonts w:ascii="Times New Roman" w:hAnsi="Times New Roman"/>
          <w:sz w:val="24"/>
          <w:szCs w:val="24"/>
        </w:rPr>
      </w:pPr>
      <w:r w:rsidRPr="00E51B70">
        <w:rPr>
          <w:rFonts w:ascii="Times New Roman" w:hAnsi="Times New Roman"/>
          <w:sz w:val="24"/>
          <w:szCs w:val="24"/>
        </w:rPr>
        <w:t>_______</w:t>
      </w:r>
      <w:r w:rsidR="00FD0892">
        <w:rPr>
          <w:rFonts w:ascii="Times New Roman" w:hAnsi="Times New Roman"/>
          <w:sz w:val="24"/>
          <w:szCs w:val="24"/>
        </w:rPr>
        <w:t>_____________________________</w:t>
      </w:r>
      <w:r w:rsidRPr="00E51B70">
        <w:rPr>
          <w:rFonts w:ascii="Times New Roman" w:hAnsi="Times New Roman"/>
          <w:sz w:val="24"/>
          <w:szCs w:val="24"/>
        </w:rPr>
        <w:t>)</w:t>
      </w:r>
      <w:r w:rsidRPr="00E51B70">
        <w:rPr>
          <w:rFonts w:ascii="Times New Roman" w:hAnsi="Times New Roman"/>
          <w:sz w:val="24"/>
          <w:szCs w:val="24"/>
        </w:rPr>
        <w:tab/>
      </w:r>
    </w:p>
    <w:p w14:paraId="433BE444" w14:textId="77777777" w:rsidR="006353B0" w:rsidRPr="00E51B70" w:rsidRDefault="006353B0" w:rsidP="0066387D">
      <w:pPr>
        <w:suppressAutoHyphens/>
        <w:spacing w:after="0" w:line="240" w:lineRule="auto"/>
        <w:rPr>
          <w:rFonts w:ascii="Times New Roman" w:hAnsi="Times New Roman"/>
          <w:sz w:val="24"/>
          <w:szCs w:val="24"/>
        </w:rPr>
      </w:pPr>
    </w:p>
    <w:p w14:paraId="2F913C12" w14:textId="3401D2C4" w:rsidR="003F09DD" w:rsidRPr="00E51B70" w:rsidRDefault="00FD0892" w:rsidP="00C419BD">
      <w:pPr>
        <w:pStyle w:val="BodyText"/>
        <w:spacing w:after="0"/>
        <w:jc w:val="center"/>
        <w:rPr>
          <w:rFonts w:cs="Times New Roman"/>
          <w:b/>
          <w:i/>
        </w:rPr>
      </w:pPr>
      <w:r>
        <w:rPr>
          <w:rFonts w:cs="Times New Roman"/>
          <w:b/>
        </w:rPr>
        <w:t xml:space="preserve">[PROPOSED] </w:t>
      </w:r>
      <w:r w:rsidR="006353B0" w:rsidRPr="00E51B70">
        <w:rPr>
          <w:rFonts w:cs="Times New Roman"/>
          <w:b/>
        </w:rPr>
        <w:t xml:space="preserve">BRIEF OF </w:t>
      </w:r>
      <w:r w:rsidR="006353B0" w:rsidRPr="00E51B70">
        <w:rPr>
          <w:rFonts w:cs="Times New Roman"/>
          <w:b/>
          <w:i/>
        </w:rPr>
        <w:t>AMICUS CURIAE</w:t>
      </w:r>
    </w:p>
    <w:p w14:paraId="1B53BE62" w14:textId="2F72039F" w:rsidR="006353B0" w:rsidRPr="00E51B70" w:rsidRDefault="006353B0" w:rsidP="00C419BD">
      <w:pPr>
        <w:pStyle w:val="BodyText"/>
        <w:spacing w:after="0"/>
        <w:jc w:val="center"/>
        <w:rPr>
          <w:rFonts w:cs="Times New Roman"/>
          <w:b/>
        </w:rPr>
      </w:pPr>
      <w:r w:rsidRPr="00E51B70">
        <w:rPr>
          <w:rFonts w:cs="Times New Roman"/>
          <w:b/>
        </w:rPr>
        <w:t>THE LAWYERS’ COMMITTEE FOR CIVIL RIGHTS UNDER LAW</w:t>
      </w:r>
    </w:p>
    <w:p w14:paraId="141FD309" w14:textId="77777777" w:rsidR="00C419BD" w:rsidRPr="00E51B70" w:rsidRDefault="00C419BD" w:rsidP="00C419BD">
      <w:pPr>
        <w:pStyle w:val="BodyText"/>
        <w:spacing w:after="0"/>
        <w:jc w:val="center"/>
        <w:rPr>
          <w:rFonts w:cs="Times New Roman"/>
          <w:b/>
        </w:rPr>
      </w:pPr>
    </w:p>
    <w:p w14:paraId="7F669AF7" w14:textId="6BA96DBF" w:rsidR="00C824F8" w:rsidRPr="0051058E" w:rsidRDefault="006353B0" w:rsidP="00E115DC">
      <w:pPr>
        <w:pStyle w:val="BodyText"/>
        <w:spacing w:after="0" w:line="480" w:lineRule="auto"/>
        <w:jc w:val="both"/>
        <w:rPr>
          <w:rFonts w:cs="Times New Roman"/>
        </w:rPr>
      </w:pPr>
      <w:r w:rsidRPr="0051058E">
        <w:rPr>
          <w:rFonts w:cs="Times New Roman"/>
        </w:rPr>
        <w:tab/>
        <w:t xml:space="preserve">The Lawyers’ Committee for Civil Rights Under Law (the “Lawyers’ Committee”) submits this brief as </w:t>
      </w:r>
      <w:r w:rsidRPr="0051058E">
        <w:rPr>
          <w:rFonts w:cs="Times New Roman"/>
          <w:i/>
        </w:rPr>
        <w:t>amicus curiae</w:t>
      </w:r>
      <w:r w:rsidR="008F28B0" w:rsidRPr="0051058E">
        <w:rPr>
          <w:rFonts w:cs="Times New Roman"/>
        </w:rPr>
        <w:t xml:space="preserve"> in order to </w:t>
      </w:r>
      <w:r w:rsidR="00DE713F" w:rsidRPr="0051058E">
        <w:rPr>
          <w:rFonts w:cs="Times New Roman"/>
        </w:rPr>
        <w:t xml:space="preserve">highlight </w:t>
      </w:r>
      <w:r w:rsidR="008F28B0" w:rsidRPr="0051058E">
        <w:rPr>
          <w:rFonts w:cs="Times New Roman"/>
        </w:rPr>
        <w:t>the perversity of Plaintiff</w:t>
      </w:r>
      <w:r w:rsidR="00C824F8" w:rsidRPr="0051058E">
        <w:rPr>
          <w:rFonts w:cs="Times New Roman"/>
        </w:rPr>
        <w:t xml:space="preserve"> The Justice Network, Inc.’s</w:t>
      </w:r>
      <w:r w:rsidR="008F28B0" w:rsidRPr="0051058E">
        <w:rPr>
          <w:rFonts w:cs="Times New Roman"/>
        </w:rPr>
        <w:t xml:space="preserve"> complaint</w:t>
      </w:r>
      <w:r w:rsidR="00672365" w:rsidRPr="0051058E">
        <w:rPr>
          <w:rFonts w:cs="Times New Roman"/>
        </w:rPr>
        <w:t xml:space="preserve"> </w:t>
      </w:r>
      <w:r w:rsidR="008F28B0" w:rsidRPr="0051058E">
        <w:rPr>
          <w:rFonts w:cs="Times New Roman"/>
        </w:rPr>
        <w:t>and</w:t>
      </w:r>
      <w:r w:rsidR="008D3E65" w:rsidRPr="0051058E">
        <w:rPr>
          <w:rFonts w:cs="Times New Roman"/>
        </w:rPr>
        <w:t xml:space="preserve"> </w:t>
      </w:r>
      <w:r w:rsidR="008F28B0" w:rsidRPr="0051058E">
        <w:rPr>
          <w:rFonts w:cs="Times New Roman"/>
        </w:rPr>
        <w:t xml:space="preserve">the relief requested therein.  </w:t>
      </w:r>
      <w:r w:rsidR="00C824F8" w:rsidRPr="0051058E">
        <w:rPr>
          <w:rFonts w:cs="Times New Roman"/>
        </w:rPr>
        <w:t>Contrary to Plaintiff’s assertions, the decisions of Judges Bowling and Fowler to waive certain costs, fees, and fines and to end local courts’ r</w:t>
      </w:r>
      <w:r w:rsidR="00C419BD">
        <w:rPr>
          <w:rFonts w:cs="Times New Roman"/>
        </w:rPr>
        <w:t>elationship with The Justice Network</w:t>
      </w:r>
      <w:r w:rsidR="00C824F8" w:rsidRPr="0051058E">
        <w:rPr>
          <w:rFonts w:cs="Times New Roman"/>
        </w:rPr>
        <w:t xml:space="preserve"> was not done to “punish” Plaintiff, but fully justified as a matter of law and policy.  Under </w:t>
      </w:r>
      <w:r w:rsidR="00C824F8" w:rsidRPr="0051058E">
        <w:t>the prior status quo, The Justice Network collected upwards of a half million dollars a year off the backs of thousands of largely poor and disproportionately minority Arkansans in Craighead County alone, and for those who simply could not afford to pay, it worked with the court system to impose</w:t>
      </w:r>
      <w:r w:rsidR="00C824F8" w:rsidRPr="0051058E">
        <w:rPr>
          <w:i/>
          <w:iCs/>
        </w:rPr>
        <w:t xml:space="preserve"> additional </w:t>
      </w:r>
      <w:r w:rsidR="00C824F8" w:rsidRPr="0051058E">
        <w:t xml:space="preserve">fines and to ensure their imprisonment.  As Judges Bowling and Fowler recognized, there were at least two serious problems with this Justice Network-led regime.  First, </w:t>
      </w:r>
      <w:r w:rsidR="004C1049" w:rsidRPr="0051058E">
        <w:t xml:space="preserve">it </w:t>
      </w:r>
      <w:r w:rsidR="004C1049">
        <w:t xml:space="preserve">caused widespread harm </w:t>
      </w:r>
      <w:r w:rsidR="000C05AD">
        <w:t xml:space="preserve">and </w:t>
      </w:r>
      <w:r w:rsidR="004C1049" w:rsidRPr="0051058E">
        <w:t xml:space="preserve">systematically perpetuated fundamentally unfair and unequal treatment in violation of the Fourteenth Amendment </w:t>
      </w:r>
      <w:r w:rsidR="00C824F8" w:rsidRPr="0051058E">
        <w:t xml:space="preserve">by jailing </w:t>
      </w:r>
      <w:r w:rsidR="00C824F8" w:rsidRPr="0051058E">
        <w:lastRenderedPageBreak/>
        <w:t>people without any regard for their ability to pay court-imposed deb</w:t>
      </w:r>
      <w:r w:rsidR="004C1049">
        <w:t>t</w:t>
      </w:r>
      <w:r w:rsidR="00C824F8" w:rsidRPr="0051058E">
        <w:t xml:space="preserve">.  Second, </w:t>
      </w:r>
      <w:r w:rsidR="004C1049" w:rsidRPr="0051058E">
        <w:t xml:space="preserve">it undermined faith in the criminal justice system and deprived probationers of due process </w:t>
      </w:r>
      <w:r w:rsidR="00C824F8" w:rsidRPr="0051058E">
        <w:t>by preying on poor and disproportionately minority populations</w:t>
      </w:r>
      <w:r w:rsidR="005B3367" w:rsidRPr="0051058E">
        <w:t xml:space="preserve">. </w:t>
      </w:r>
      <w:r w:rsidR="00C824F8" w:rsidRPr="0051058E">
        <w:t xml:space="preserve"> </w:t>
      </w:r>
    </w:p>
    <w:p w14:paraId="2C311CC5" w14:textId="77777777" w:rsidR="00476AC5" w:rsidRPr="0051058E" w:rsidRDefault="00AE573A" w:rsidP="00FD0892">
      <w:pPr>
        <w:pStyle w:val="BodyText"/>
        <w:numPr>
          <w:ilvl w:val="0"/>
          <w:numId w:val="9"/>
        </w:numPr>
        <w:spacing w:after="0" w:line="480" w:lineRule="auto"/>
        <w:ind w:left="504"/>
        <w:jc w:val="both"/>
      </w:pPr>
      <w:r w:rsidRPr="0051058E">
        <w:t>STATEMENT OF INTEREST</w:t>
      </w:r>
    </w:p>
    <w:p w14:paraId="24F11762" w14:textId="4E7177E8" w:rsidR="00476AC5" w:rsidRPr="0051058E" w:rsidRDefault="00476AC5" w:rsidP="00E115DC">
      <w:pPr>
        <w:suppressAutoHyphens/>
        <w:spacing w:after="0" w:line="480" w:lineRule="auto"/>
        <w:ind w:firstLine="720"/>
        <w:jc w:val="both"/>
        <w:rPr>
          <w:rFonts w:ascii="Times New Roman" w:hAnsi="Times New Roman"/>
          <w:sz w:val="24"/>
          <w:szCs w:val="24"/>
        </w:rPr>
      </w:pPr>
      <w:r w:rsidRPr="0051058E">
        <w:rPr>
          <w:rFonts w:ascii="Times New Roman" w:hAnsi="Times New Roman"/>
          <w:sz w:val="24"/>
          <w:szCs w:val="24"/>
        </w:rPr>
        <w:t xml:space="preserve">The Lawyers’ Committee is a nonpartisan, nonprofit organization, formed in 1963 at the request of President John F. Kennedy to enlist the private bar’s leadership and resources in combating racial discrimination and the resulting inequality of opportunity.  As a part of that work, the Lawyers’ Committee is dedicated to preventing the criminalization of poverty, ending mass incarceration, and securing criminal justice reform through impact litigation and other means.  The Lawyers’ Committee is actively challenging the kinds of constitutional violations described in the brief in another matter in this Court.  </w:t>
      </w:r>
      <w:r w:rsidRPr="0051058E">
        <w:rPr>
          <w:rFonts w:ascii="Times New Roman" w:hAnsi="Times New Roman"/>
          <w:i/>
          <w:sz w:val="24"/>
          <w:szCs w:val="24"/>
        </w:rPr>
        <w:t>See Dade v. Sherwood</w:t>
      </w:r>
      <w:r w:rsidRPr="0051058E">
        <w:rPr>
          <w:rFonts w:ascii="Times New Roman" w:hAnsi="Times New Roman"/>
          <w:sz w:val="24"/>
          <w:szCs w:val="24"/>
        </w:rPr>
        <w:t xml:space="preserve">, Case No. 16-cv-00602 (E.D. Ark. Aug. 23, 2016).  The Lawyers’ Committee has a significant interest in the outcome of this case, as it pertains to the ability </w:t>
      </w:r>
      <w:r w:rsidR="00595ED5" w:rsidRPr="0051058E">
        <w:rPr>
          <w:rFonts w:ascii="Times New Roman" w:hAnsi="Times New Roman"/>
          <w:sz w:val="24"/>
          <w:szCs w:val="24"/>
        </w:rPr>
        <w:t>judges</w:t>
      </w:r>
      <w:r w:rsidRPr="0051058E">
        <w:rPr>
          <w:rFonts w:ascii="Times New Roman" w:hAnsi="Times New Roman"/>
          <w:sz w:val="24"/>
          <w:szCs w:val="24"/>
        </w:rPr>
        <w:t xml:space="preserve"> to ensure equal justice and due process in their courtrooms, and, consequently, protect the civil rights of minorities and indigent defendants in Craighead County.  </w:t>
      </w:r>
    </w:p>
    <w:p w14:paraId="1EC2268F" w14:textId="5B074388" w:rsidR="00AE573A" w:rsidRPr="0051058E" w:rsidRDefault="00AE573A" w:rsidP="00FD0892">
      <w:pPr>
        <w:pStyle w:val="BodyText"/>
        <w:numPr>
          <w:ilvl w:val="0"/>
          <w:numId w:val="9"/>
        </w:numPr>
        <w:spacing w:after="0" w:line="480" w:lineRule="auto"/>
        <w:ind w:left="504"/>
        <w:jc w:val="both"/>
      </w:pPr>
      <w:r w:rsidRPr="0051058E">
        <w:t>FACTUAL &amp; PROCEDURAL BACKGROUND</w:t>
      </w:r>
    </w:p>
    <w:p w14:paraId="600FD498" w14:textId="75B96342" w:rsidR="00476AC5" w:rsidRPr="0051058E" w:rsidRDefault="00476AC5" w:rsidP="003D7072">
      <w:pPr>
        <w:pStyle w:val="BodyText"/>
        <w:spacing w:after="0" w:line="480" w:lineRule="auto"/>
        <w:ind w:firstLine="720"/>
        <w:jc w:val="both"/>
        <w:rPr>
          <w:rFonts w:cs="Times New Roman"/>
        </w:rPr>
      </w:pPr>
      <w:r w:rsidRPr="0051058E">
        <w:t>Plaintiff in the above-captioned case</w:t>
      </w:r>
      <w:r w:rsidR="003D7072" w:rsidRPr="0051058E">
        <w:t xml:space="preserve"> is a Tennessee corporation that was employed as the sole provider of misdemeanor probation supervision in Craighead County, Arkansas for approximately twenty years, from 1997 until February 2017.  Doc. 1 </w:t>
      </w:r>
      <w:r w:rsidR="003D7072" w:rsidRPr="0051058E">
        <w:rPr>
          <w:rFonts w:cs="Times New Roman"/>
        </w:rPr>
        <w:t>¶¶16, 45.  Defendants are</w:t>
      </w:r>
      <w:r w:rsidR="00B24CAA" w:rsidRPr="0051058E">
        <w:rPr>
          <w:rFonts w:cs="Times New Roman"/>
        </w:rPr>
        <w:t xml:space="preserve"> </w:t>
      </w:r>
      <w:r w:rsidR="003D7072" w:rsidRPr="0051058E">
        <w:rPr>
          <w:rFonts w:cs="Times New Roman"/>
        </w:rPr>
        <w:t>District Judges of the Craighead County District Court, David Boling and Tommy Fowler (the “Judges”); the County of Craighead</w:t>
      </w:r>
      <w:r w:rsidR="00CC35B2" w:rsidRPr="0051058E">
        <w:rPr>
          <w:rFonts w:cs="Times New Roman"/>
        </w:rPr>
        <w:t xml:space="preserve">; </w:t>
      </w:r>
      <w:r w:rsidR="003D7072" w:rsidRPr="0051058E">
        <w:rPr>
          <w:rFonts w:cs="Times New Roman"/>
        </w:rPr>
        <w:t xml:space="preserve">and nine cities within the County, namely, the cities of Bay, Bono, </w:t>
      </w:r>
      <w:proofErr w:type="spellStart"/>
      <w:r w:rsidR="003D7072" w:rsidRPr="0051058E">
        <w:rPr>
          <w:rFonts w:cs="Times New Roman"/>
        </w:rPr>
        <w:t>Brookland</w:t>
      </w:r>
      <w:proofErr w:type="spellEnd"/>
      <w:r w:rsidR="003D7072" w:rsidRPr="0051058E">
        <w:rPr>
          <w:rFonts w:cs="Times New Roman"/>
        </w:rPr>
        <w:t xml:space="preserve">, Caraway, Cash, Egypt, Jonesboro, Lake and Monette.  </w:t>
      </w:r>
      <w:r w:rsidR="003D7072" w:rsidRPr="0051058E">
        <w:rPr>
          <w:rFonts w:cs="Times New Roman"/>
          <w:i/>
        </w:rPr>
        <w:t>Id</w:t>
      </w:r>
      <w:r w:rsidR="003D7072" w:rsidRPr="0051058E">
        <w:rPr>
          <w:rFonts w:cs="Times New Roman"/>
        </w:rPr>
        <w:t xml:space="preserve">. ¶¶22-23, </w:t>
      </w:r>
      <w:r w:rsidR="00B24CAA" w:rsidRPr="0051058E">
        <w:rPr>
          <w:rFonts w:cs="Times New Roman"/>
        </w:rPr>
        <w:t>26-29.</w:t>
      </w:r>
    </w:p>
    <w:p w14:paraId="560F279F" w14:textId="66DF4E90" w:rsidR="00B24CAA" w:rsidRPr="0051058E" w:rsidRDefault="00B24CAA" w:rsidP="003D7072">
      <w:pPr>
        <w:pStyle w:val="BodyText"/>
        <w:spacing w:after="0" w:line="480" w:lineRule="auto"/>
        <w:ind w:firstLine="720"/>
        <w:jc w:val="both"/>
        <w:rPr>
          <w:rFonts w:cs="Times New Roman"/>
          <w:i/>
        </w:rPr>
      </w:pPr>
      <w:r w:rsidRPr="0051058E">
        <w:rPr>
          <w:rFonts w:cs="Times New Roman"/>
        </w:rPr>
        <w:t>In a complain</w:t>
      </w:r>
      <w:r w:rsidR="00C419BD">
        <w:rPr>
          <w:rFonts w:cs="Times New Roman"/>
        </w:rPr>
        <w:t>t filed June 30, 2017, The Justice Network, Inc.</w:t>
      </w:r>
      <w:r w:rsidRPr="0051058E">
        <w:rPr>
          <w:rFonts w:cs="Times New Roman"/>
        </w:rPr>
        <w:t xml:space="preserve"> alleges that an “Amnesty Program” instituted by the Judges, “which forgives fees owed by the probation clients”</w:t>
      </w:r>
      <w:r w:rsidR="00CC35B2" w:rsidRPr="0051058E">
        <w:rPr>
          <w:rFonts w:cs="Times New Roman"/>
        </w:rPr>
        <w:t xml:space="preserve"> to </w:t>
      </w:r>
      <w:r w:rsidRPr="0051058E">
        <w:rPr>
          <w:rFonts w:cs="Times New Roman"/>
        </w:rPr>
        <w:t xml:space="preserve">Plaintiff, </w:t>
      </w:r>
      <w:r w:rsidRPr="0051058E">
        <w:rPr>
          <w:rFonts w:cs="Times New Roman"/>
        </w:rPr>
        <w:lastRenderedPageBreak/>
        <w:t>illegally infringed upon Plaintiff’s constitutional rights under the Contracts and Takings clauses of the U.S. Constitution and Article 2, Section 22 of the Arkansas Constitution (</w:t>
      </w:r>
      <w:r w:rsidR="00A14CAD" w:rsidRPr="0051058E">
        <w:rPr>
          <w:rFonts w:cs="Times New Roman"/>
        </w:rPr>
        <w:t>prohibiting takings).</w:t>
      </w:r>
      <w:r w:rsidR="00AA1EE2" w:rsidRPr="0051058E">
        <w:rPr>
          <w:rFonts w:cs="Times New Roman"/>
        </w:rPr>
        <w:t xml:space="preserve">  </w:t>
      </w:r>
      <w:r w:rsidR="00AA1EE2" w:rsidRPr="0051058E">
        <w:rPr>
          <w:rFonts w:cs="Times New Roman"/>
          <w:i/>
        </w:rPr>
        <w:t>Id</w:t>
      </w:r>
      <w:r w:rsidR="00AA1EE2" w:rsidRPr="0051058E">
        <w:rPr>
          <w:rFonts w:cs="Times New Roman"/>
        </w:rPr>
        <w:t>. ¶</w:t>
      </w:r>
      <w:r w:rsidR="00CC35B2" w:rsidRPr="0051058E">
        <w:rPr>
          <w:rFonts w:cs="Times New Roman"/>
        </w:rPr>
        <w:t>¶</w:t>
      </w:r>
      <w:r w:rsidR="00E92201" w:rsidRPr="0051058E">
        <w:rPr>
          <w:rFonts w:cs="Times New Roman"/>
        </w:rPr>
        <w:t>5</w:t>
      </w:r>
      <w:r w:rsidR="00CC35B2" w:rsidRPr="0051058E">
        <w:rPr>
          <w:rFonts w:cs="Times New Roman"/>
        </w:rPr>
        <w:t>, 7</w:t>
      </w:r>
      <w:r w:rsidR="00E92201" w:rsidRPr="0051058E">
        <w:rPr>
          <w:rFonts w:cs="Times New Roman"/>
        </w:rPr>
        <w:t>.</w:t>
      </w:r>
      <w:r w:rsidRPr="0051058E">
        <w:rPr>
          <w:rFonts w:cs="Times New Roman"/>
        </w:rPr>
        <w:t xml:space="preserve">  Plaintiff further alleges that the Judges </w:t>
      </w:r>
      <w:proofErr w:type="spellStart"/>
      <w:r w:rsidRPr="0051058E">
        <w:rPr>
          <w:rFonts w:cs="Times New Roman"/>
        </w:rPr>
        <w:t>tortiously</w:t>
      </w:r>
      <w:proofErr w:type="spellEnd"/>
      <w:r w:rsidRPr="0051058E">
        <w:rPr>
          <w:rFonts w:cs="Times New Roman"/>
        </w:rPr>
        <w:t xml:space="preserve"> interfered with the contracts between Plaintiff and their probationer-clients</w:t>
      </w:r>
      <w:r w:rsidR="00E92201" w:rsidRPr="0051058E">
        <w:rPr>
          <w:rFonts w:cs="Times New Roman"/>
        </w:rPr>
        <w:t xml:space="preserve"> and that the defendant municipalities have been unjustly enriched</w:t>
      </w:r>
      <w:r w:rsidR="004C1049">
        <w:rPr>
          <w:rFonts w:cs="Times New Roman"/>
        </w:rPr>
        <w:t>.</w:t>
      </w:r>
      <w:r w:rsidR="00E92201" w:rsidRPr="0051058E">
        <w:rPr>
          <w:rFonts w:cs="Times New Roman"/>
        </w:rPr>
        <w:t xml:space="preserve">  </w:t>
      </w:r>
      <w:r w:rsidR="00E92201" w:rsidRPr="0051058E">
        <w:rPr>
          <w:rFonts w:cs="Times New Roman"/>
          <w:i/>
        </w:rPr>
        <w:t>Id</w:t>
      </w:r>
      <w:r w:rsidR="00E92201" w:rsidRPr="0051058E">
        <w:rPr>
          <w:rFonts w:cs="Times New Roman"/>
        </w:rPr>
        <w:t>. ¶</w:t>
      </w:r>
      <w:r w:rsidR="00A14CAD" w:rsidRPr="0051058E">
        <w:rPr>
          <w:rFonts w:cs="Times New Roman"/>
        </w:rPr>
        <w:t>¶135-153</w:t>
      </w:r>
      <w:r w:rsidR="00E92201" w:rsidRPr="0051058E">
        <w:rPr>
          <w:rFonts w:cs="Times New Roman"/>
        </w:rPr>
        <w:t>.</w:t>
      </w:r>
      <w:r w:rsidR="00CC35B2" w:rsidRPr="0051058E">
        <w:rPr>
          <w:rFonts w:cs="Times New Roman"/>
        </w:rPr>
        <w:t xml:space="preserve">  Plaintiff seeks “actual or compensatory and presumed damages,” as well as punitive damages, for its injuries.  </w:t>
      </w:r>
      <w:r w:rsidR="00CC35B2" w:rsidRPr="0051058E">
        <w:rPr>
          <w:rFonts w:cs="Times New Roman"/>
          <w:i/>
        </w:rPr>
        <w:t>Id</w:t>
      </w:r>
      <w:r w:rsidR="00CC35B2" w:rsidRPr="0051058E">
        <w:rPr>
          <w:rFonts w:cs="Times New Roman"/>
        </w:rPr>
        <w:t xml:space="preserve">. at </w:t>
      </w:r>
      <w:r w:rsidR="00A14CAD" w:rsidRPr="0051058E">
        <w:rPr>
          <w:rFonts w:cs="Times New Roman"/>
        </w:rPr>
        <w:t xml:space="preserve">pp. </w:t>
      </w:r>
      <w:r w:rsidR="00CC35B2" w:rsidRPr="0051058E">
        <w:rPr>
          <w:rFonts w:cs="Times New Roman"/>
        </w:rPr>
        <w:t>24-25.  It requests a declaratory judgment that the Judges illegally “effectuated a custom and policy to forgive fees owed to Plaintiff by probation clients (under the “Amnesty Program”)</w:t>
      </w:r>
      <w:r w:rsidR="00A14CAD" w:rsidRPr="0051058E">
        <w:rPr>
          <w:rFonts w:cs="Times New Roman"/>
        </w:rPr>
        <w:t xml:space="preserve"> </w:t>
      </w:r>
      <w:proofErr w:type="gramStart"/>
      <w:r w:rsidR="00A14CAD" w:rsidRPr="0051058E">
        <w:rPr>
          <w:rFonts w:cs="Times New Roman"/>
        </w:rPr>
        <w:t>… .</w:t>
      </w:r>
      <w:proofErr w:type="gramEnd"/>
      <w:r w:rsidR="00A14CAD" w:rsidRPr="0051058E">
        <w:rPr>
          <w:rFonts w:cs="Times New Roman"/>
        </w:rPr>
        <w:t xml:space="preserve">”  </w:t>
      </w:r>
      <w:r w:rsidR="00A14CAD" w:rsidRPr="0051058E">
        <w:rPr>
          <w:rFonts w:cs="Times New Roman"/>
          <w:i/>
        </w:rPr>
        <w:t>Id</w:t>
      </w:r>
      <w:r w:rsidR="00A14CAD" w:rsidRPr="0051058E">
        <w:rPr>
          <w:rFonts w:cs="Times New Roman"/>
        </w:rPr>
        <w:t xml:space="preserve">. at 25.  And it asks the Court to enjoin the Judges from </w:t>
      </w:r>
      <w:r w:rsidR="004C29D3" w:rsidRPr="0051058E">
        <w:rPr>
          <w:rFonts w:cs="Times New Roman"/>
        </w:rPr>
        <w:t>waiving</w:t>
      </w:r>
      <w:r w:rsidR="00A14CAD" w:rsidRPr="0051058E">
        <w:rPr>
          <w:rFonts w:cs="Times New Roman"/>
        </w:rPr>
        <w:t xml:space="preserve"> any other fees allegedly o</w:t>
      </w:r>
      <w:r w:rsidR="00C419BD">
        <w:rPr>
          <w:rFonts w:cs="Times New Roman"/>
        </w:rPr>
        <w:t>wed by probationers to The Justice Network</w:t>
      </w:r>
      <w:r w:rsidR="00A14CAD" w:rsidRPr="0051058E">
        <w:rPr>
          <w:rFonts w:cs="Times New Roman"/>
        </w:rPr>
        <w:t xml:space="preserve">.  </w:t>
      </w:r>
      <w:r w:rsidR="00A14CAD" w:rsidRPr="0051058E">
        <w:rPr>
          <w:rFonts w:cs="Times New Roman"/>
          <w:i/>
        </w:rPr>
        <w:t xml:space="preserve">Id. </w:t>
      </w:r>
    </w:p>
    <w:p w14:paraId="03ADEC49" w14:textId="3A814734" w:rsidR="004C29D3" w:rsidRPr="0051058E" w:rsidRDefault="00024320" w:rsidP="003D7072">
      <w:pPr>
        <w:pStyle w:val="BodyText"/>
        <w:spacing w:after="0" w:line="480" w:lineRule="auto"/>
        <w:ind w:firstLine="720"/>
        <w:jc w:val="both"/>
        <w:rPr>
          <w:rFonts w:cs="Times New Roman"/>
        </w:rPr>
      </w:pPr>
      <w:r w:rsidRPr="0051058E">
        <w:rPr>
          <w:rFonts w:cs="Times New Roman"/>
        </w:rPr>
        <w:t xml:space="preserve">As alleged, prior to the Judges’ election, all persons convicted of misdemeanors in the Craighead County District Court, or in “City Courts” within the County, whose sentence included probation “were placed under the supervision of The Justice Network.”  </w:t>
      </w:r>
      <w:r w:rsidRPr="0051058E">
        <w:rPr>
          <w:rFonts w:cs="Times New Roman"/>
          <w:i/>
        </w:rPr>
        <w:t>Id</w:t>
      </w:r>
      <w:r w:rsidRPr="0051058E">
        <w:rPr>
          <w:rFonts w:cs="Times New Roman"/>
        </w:rPr>
        <w:t xml:space="preserve">. ¶45.  </w:t>
      </w:r>
      <w:r w:rsidR="00EB0FC9" w:rsidRPr="0051058E">
        <w:rPr>
          <w:rFonts w:cs="Times New Roman"/>
        </w:rPr>
        <w:t xml:space="preserve">Probation orders routinely included a provision requiring probationers to pay monthly supervision fees to Plaintiff.  </w:t>
      </w:r>
      <w:r w:rsidR="00EB0FC9" w:rsidRPr="0051058E">
        <w:rPr>
          <w:rFonts w:cs="Times New Roman"/>
          <w:i/>
        </w:rPr>
        <w:t>Id</w:t>
      </w:r>
      <w:r w:rsidR="00EB0FC9" w:rsidRPr="0051058E">
        <w:rPr>
          <w:rFonts w:cs="Times New Roman"/>
        </w:rPr>
        <w:t>. ¶47</w:t>
      </w:r>
      <w:r w:rsidR="00A80AB9" w:rsidRPr="0051058E">
        <w:rPr>
          <w:rFonts w:cs="Times New Roman"/>
        </w:rPr>
        <w:t xml:space="preserve">; </w:t>
      </w:r>
      <w:r w:rsidR="00A80AB9" w:rsidRPr="0051058E">
        <w:rPr>
          <w:rFonts w:cs="Times New Roman"/>
          <w:i/>
        </w:rPr>
        <w:t>id</w:t>
      </w:r>
      <w:r w:rsidR="00A80AB9" w:rsidRPr="0051058E">
        <w:rPr>
          <w:rFonts w:cs="Times New Roman"/>
        </w:rPr>
        <w:t>. at 29 (blank order)</w:t>
      </w:r>
      <w:r w:rsidR="00EB0FC9" w:rsidRPr="0051058E">
        <w:rPr>
          <w:rFonts w:cs="Times New Roman"/>
        </w:rPr>
        <w:t xml:space="preserve">.  Plaintiff also separately required probationers to sign a “Probation Fee Agreement,” </w:t>
      </w:r>
      <w:r w:rsidR="00512C11" w:rsidRPr="0051058E">
        <w:rPr>
          <w:rFonts w:cs="Times New Roman"/>
        </w:rPr>
        <w:t xml:space="preserve">which Plaintiff alleges constituted a contract between Plaintiff and their probationer-clients.  </w:t>
      </w:r>
      <w:r w:rsidR="00512C11" w:rsidRPr="0051058E">
        <w:rPr>
          <w:rFonts w:cs="Times New Roman"/>
          <w:i/>
        </w:rPr>
        <w:t>Id</w:t>
      </w:r>
      <w:r w:rsidR="00512C11" w:rsidRPr="0051058E">
        <w:rPr>
          <w:rFonts w:cs="Times New Roman"/>
        </w:rPr>
        <w:t xml:space="preserve">. ¶46; </w:t>
      </w:r>
      <w:r w:rsidR="00512C11" w:rsidRPr="0051058E">
        <w:rPr>
          <w:rFonts w:cs="Times New Roman"/>
          <w:i/>
        </w:rPr>
        <w:t>id</w:t>
      </w:r>
      <w:r w:rsidR="00875491" w:rsidRPr="0051058E">
        <w:rPr>
          <w:rFonts w:cs="Times New Roman"/>
        </w:rPr>
        <w:t xml:space="preserve">. at p. 27, 28 (fee agreements).  Per the “contract,” probationers agreed to pay, </w:t>
      </w:r>
      <w:r w:rsidR="00875491" w:rsidRPr="0051058E">
        <w:rPr>
          <w:rFonts w:cs="Times New Roman"/>
          <w:i/>
        </w:rPr>
        <w:t>inter alia</w:t>
      </w:r>
      <w:r w:rsidR="00875491" w:rsidRPr="0051058E">
        <w:rPr>
          <w:rFonts w:cs="Times New Roman"/>
        </w:rPr>
        <w:t>, $35 per month, and, if ordered to</w:t>
      </w:r>
      <w:r w:rsidR="00120139" w:rsidRPr="0051058E">
        <w:rPr>
          <w:rFonts w:cs="Times New Roman"/>
        </w:rPr>
        <w:t xml:space="preserve"> complete community service, an</w:t>
      </w:r>
      <w:r w:rsidR="00875491" w:rsidRPr="0051058E">
        <w:rPr>
          <w:rFonts w:cs="Times New Roman"/>
        </w:rPr>
        <w:t xml:space="preserve"> additional $15 per month.  </w:t>
      </w:r>
      <w:r w:rsidR="00875491" w:rsidRPr="0051058E">
        <w:rPr>
          <w:rFonts w:cs="Times New Roman"/>
          <w:i/>
        </w:rPr>
        <w:t>Id</w:t>
      </w:r>
      <w:r w:rsidR="00875491" w:rsidRPr="0051058E">
        <w:rPr>
          <w:rFonts w:cs="Times New Roman"/>
        </w:rPr>
        <w:t>. at 27, 28.</w:t>
      </w:r>
      <w:r w:rsidR="00BC3B16" w:rsidRPr="0051058E">
        <w:rPr>
          <w:rStyle w:val="FootnoteReference"/>
          <w:rFonts w:cs="Times New Roman"/>
        </w:rPr>
        <w:footnoteReference w:id="1"/>
      </w:r>
      <w:r w:rsidR="00875491" w:rsidRPr="0051058E">
        <w:rPr>
          <w:rFonts w:cs="Times New Roman"/>
        </w:rPr>
        <w:t xml:space="preserve">  All fees were due “in advance.”  </w:t>
      </w:r>
      <w:r w:rsidR="00875491" w:rsidRPr="0051058E">
        <w:rPr>
          <w:rFonts w:cs="Times New Roman"/>
          <w:i/>
        </w:rPr>
        <w:t>Id</w:t>
      </w:r>
      <w:r w:rsidR="00875491" w:rsidRPr="0051058E">
        <w:rPr>
          <w:rFonts w:cs="Times New Roman"/>
        </w:rPr>
        <w:t xml:space="preserve">.  </w:t>
      </w:r>
    </w:p>
    <w:p w14:paraId="09DE21EB" w14:textId="289A8BB1" w:rsidR="007B69AB" w:rsidRPr="0051058E" w:rsidRDefault="007B69AB" w:rsidP="003D7072">
      <w:pPr>
        <w:pStyle w:val="BodyText"/>
        <w:spacing w:after="0" w:line="480" w:lineRule="auto"/>
        <w:ind w:firstLine="720"/>
        <w:jc w:val="both"/>
        <w:rPr>
          <w:rFonts w:cs="Times New Roman"/>
        </w:rPr>
      </w:pPr>
      <w:r w:rsidRPr="0051058E">
        <w:rPr>
          <w:rFonts w:cs="Times New Roman"/>
        </w:rPr>
        <w:t>Plaintiff’s response to any failure to “abide by the order of probation,” including a failure to pay Plaintiff’s fees</w:t>
      </w:r>
      <w:r w:rsidR="0015731D" w:rsidRPr="0051058E">
        <w:rPr>
          <w:rFonts w:cs="Times New Roman"/>
        </w:rPr>
        <w:t xml:space="preserve">, was to seek the defaulting probationer’s arrest and a new order of “restitution” from the </w:t>
      </w:r>
      <w:r w:rsidR="00F251BD" w:rsidRPr="0051058E">
        <w:rPr>
          <w:rFonts w:cs="Times New Roman"/>
        </w:rPr>
        <w:t>court for</w:t>
      </w:r>
      <w:r w:rsidR="0015731D" w:rsidRPr="0051058E">
        <w:rPr>
          <w:rFonts w:cs="Times New Roman"/>
        </w:rPr>
        <w:t xml:space="preserve"> fees owed.  </w:t>
      </w:r>
      <w:r w:rsidR="00AD773D" w:rsidRPr="0051058E">
        <w:rPr>
          <w:rFonts w:cs="Times New Roman"/>
        </w:rPr>
        <w:t>“In the event [a] probation client failed to ab</w:t>
      </w:r>
      <w:r w:rsidR="00FD0892">
        <w:rPr>
          <w:rFonts w:cs="Times New Roman"/>
        </w:rPr>
        <w:t xml:space="preserve">ide by the </w:t>
      </w:r>
      <w:r w:rsidR="00FD0892">
        <w:rPr>
          <w:rFonts w:cs="Times New Roman"/>
        </w:rPr>
        <w:lastRenderedPageBreak/>
        <w:t>order of probation …</w:t>
      </w:r>
      <w:r w:rsidR="00AD773D" w:rsidRPr="0051058E">
        <w:rPr>
          <w:rFonts w:cs="Times New Roman"/>
        </w:rPr>
        <w:t xml:space="preserve">, The Justice Network would file an affidavit with the court indicating what condition or conditions were not completed.”  </w:t>
      </w:r>
      <w:r w:rsidR="00AD773D" w:rsidRPr="0051058E">
        <w:rPr>
          <w:rFonts w:cs="Times New Roman"/>
          <w:i/>
        </w:rPr>
        <w:t>Id</w:t>
      </w:r>
      <w:r w:rsidR="00AD773D" w:rsidRPr="0051058E">
        <w:rPr>
          <w:rFonts w:cs="Times New Roman"/>
        </w:rPr>
        <w:t xml:space="preserve">. ¶50.  “The affidavit was then countersigned by the Craighead County prosecutor and the [former] Judge.”  </w:t>
      </w:r>
      <w:r w:rsidR="00AD773D" w:rsidRPr="0051058E">
        <w:rPr>
          <w:rFonts w:cs="Times New Roman"/>
          <w:i/>
        </w:rPr>
        <w:t>Id</w:t>
      </w:r>
      <w:r w:rsidR="00AD773D" w:rsidRPr="0051058E">
        <w:rPr>
          <w:rFonts w:cs="Times New Roman"/>
        </w:rPr>
        <w:t xml:space="preserve">. ¶51.  “The judge of the District Court would order that restitution be paid to </w:t>
      </w:r>
      <w:r w:rsidR="001A510F" w:rsidRPr="0051058E">
        <w:rPr>
          <w:rFonts w:cs="Times New Roman"/>
        </w:rPr>
        <w:t>[Plaintiff]</w:t>
      </w:r>
      <w:r w:rsidR="00AD773D" w:rsidRPr="0051058E">
        <w:rPr>
          <w:rFonts w:cs="Times New Roman"/>
        </w:rPr>
        <w:t xml:space="preserve"> for all outstanding fees </w:t>
      </w:r>
      <w:r w:rsidR="00FD0892">
        <w:rPr>
          <w:rFonts w:cs="Times New Roman"/>
        </w:rPr>
        <w:t>…</w:t>
      </w:r>
      <w:r w:rsidR="00AD773D" w:rsidRPr="0051058E">
        <w:rPr>
          <w:rFonts w:cs="Times New Roman"/>
        </w:rPr>
        <w:t xml:space="preserve">.”  </w:t>
      </w:r>
      <w:r w:rsidR="00AD773D" w:rsidRPr="0051058E">
        <w:rPr>
          <w:rFonts w:cs="Times New Roman"/>
          <w:i/>
        </w:rPr>
        <w:t>Id</w:t>
      </w:r>
      <w:r w:rsidR="00AD773D" w:rsidRPr="0051058E">
        <w:rPr>
          <w:rFonts w:cs="Times New Roman"/>
        </w:rPr>
        <w:t>. ¶52.</w:t>
      </w:r>
    </w:p>
    <w:p w14:paraId="61CB078F" w14:textId="1874D177" w:rsidR="007956BD" w:rsidRPr="0051058E" w:rsidRDefault="00BA6C99" w:rsidP="007956BD">
      <w:pPr>
        <w:pStyle w:val="BodyText"/>
        <w:spacing w:after="0" w:line="480" w:lineRule="auto"/>
        <w:ind w:firstLine="720"/>
        <w:jc w:val="both"/>
        <w:rPr>
          <w:rFonts w:cs="Times New Roman"/>
        </w:rPr>
      </w:pPr>
      <w:r w:rsidRPr="0051058E">
        <w:rPr>
          <w:rFonts w:cs="Times New Roman"/>
        </w:rPr>
        <w:t xml:space="preserve">In March 2016, the citizens of Craighead County elected the defendant Judges, who largely ran on a platform of ending the local courts’ relationship with </w:t>
      </w:r>
      <w:r w:rsidR="00924255" w:rsidRPr="0051058E">
        <w:rPr>
          <w:rFonts w:cs="Times New Roman"/>
        </w:rPr>
        <w:t xml:space="preserve">Plaintiff.  </w:t>
      </w:r>
      <w:r w:rsidR="00924255" w:rsidRPr="0051058E">
        <w:rPr>
          <w:rFonts w:cs="Times New Roman"/>
          <w:i/>
        </w:rPr>
        <w:t>Id</w:t>
      </w:r>
      <w:r w:rsidR="00924255" w:rsidRPr="0051058E">
        <w:rPr>
          <w:rFonts w:cs="Times New Roman"/>
        </w:rPr>
        <w:t>. ¶¶72, 73, 65, 68.  Defendant Boling explained his decision to the local paper, in part, as follows: “‘[I]n order for [</w:t>
      </w:r>
      <w:r w:rsidR="00386ACC" w:rsidRPr="0051058E">
        <w:rPr>
          <w:rFonts w:cs="Times New Roman"/>
        </w:rPr>
        <w:t>Plaintiff</w:t>
      </w:r>
      <w:r w:rsidR="00924255" w:rsidRPr="0051058E">
        <w:rPr>
          <w:rFonts w:cs="Times New Roman"/>
        </w:rPr>
        <w:t>] to continue to fe</w:t>
      </w:r>
      <w:r w:rsidR="007956BD" w:rsidRPr="0051058E">
        <w:rPr>
          <w:rFonts w:cs="Times New Roman"/>
        </w:rPr>
        <w:t xml:space="preserve">ed, they have to have people in </w:t>
      </w:r>
      <w:r w:rsidR="00924255" w:rsidRPr="0051058E">
        <w:rPr>
          <w:rFonts w:cs="Times New Roman"/>
        </w:rPr>
        <w:t xml:space="preserve">the system.’”  </w:t>
      </w:r>
      <w:r w:rsidR="00277793" w:rsidRPr="0051058E">
        <w:rPr>
          <w:rFonts w:cs="Times New Roman"/>
          <w:i/>
        </w:rPr>
        <w:t>Id</w:t>
      </w:r>
      <w:r w:rsidR="00277793" w:rsidRPr="0051058E">
        <w:rPr>
          <w:rFonts w:cs="Times New Roman"/>
        </w:rPr>
        <w:t>.</w:t>
      </w:r>
      <w:r w:rsidR="00924255" w:rsidRPr="0051058E">
        <w:rPr>
          <w:rFonts w:cs="Times New Roman"/>
        </w:rPr>
        <w:t xml:space="preserve"> ¶66.  Defendant Fowler, similarly, indicated that he does “‘not support the privatization of probation services’” because “‘the privatization of [probation] in any aspect leads to the questionability of credibility and just a distrust.’”  </w:t>
      </w:r>
      <w:r w:rsidR="00924255" w:rsidRPr="0051058E">
        <w:rPr>
          <w:rFonts w:cs="Times New Roman"/>
          <w:i/>
        </w:rPr>
        <w:t>Id</w:t>
      </w:r>
      <w:r w:rsidR="00924255" w:rsidRPr="0051058E">
        <w:rPr>
          <w:rFonts w:cs="Times New Roman"/>
        </w:rPr>
        <w:t xml:space="preserve">. ¶68.  He added: “‘[I]t’s not a money-making arm of the government.  If it’s privatized, that’s what’s left.  It’s to make sure enough people are coming through to meet the bottom line.’”  </w:t>
      </w:r>
      <w:r w:rsidR="00924255" w:rsidRPr="0051058E">
        <w:rPr>
          <w:rFonts w:cs="Times New Roman"/>
          <w:i/>
        </w:rPr>
        <w:t>Id</w:t>
      </w:r>
      <w:r w:rsidR="00924255" w:rsidRPr="0051058E">
        <w:rPr>
          <w:rFonts w:cs="Times New Roman"/>
        </w:rPr>
        <w:t>. ¶69.</w:t>
      </w:r>
      <w:r w:rsidR="003903D3" w:rsidRPr="0051058E">
        <w:rPr>
          <w:rFonts w:cs="Times New Roman"/>
        </w:rPr>
        <w:t xml:space="preserve">  </w:t>
      </w:r>
      <w:r w:rsidR="000B0EF4" w:rsidRPr="0051058E">
        <w:rPr>
          <w:rFonts w:cs="Times New Roman"/>
        </w:rPr>
        <w:t xml:space="preserve">Per the local paper’s summary, “‘Boling and Fowler … don’t see how a private, for-profit business with a vested financial interest in keeping folks on its rosters, is a good service for the community.’”  </w:t>
      </w:r>
      <w:r w:rsidR="000B0EF4" w:rsidRPr="0051058E">
        <w:rPr>
          <w:rFonts w:cs="Times New Roman"/>
          <w:i/>
        </w:rPr>
        <w:t>Id</w:t>
      </w:r>
      <w:r w:rsidR="000B0EF4" w:rsidRPr="0051058E">
        <w:rPr>
          <w:rFonts w:cs="Times New Roman"/>
        </w:rPr>
        <w:t>. ¶85 (alteration in original).</w:t>
      </w:r>
    </w:p>
    <w:p w14:paraId="582D00EA" w14:textId="342406B7" w:rsidR="00DF52C8" w:rsidRPr="0051058E" w:rsidRDefault="000B0EF4" w:rsidP="000C05AD">
      <w:pPr>
        <w:pStyle w:val="BodyText"/>
        <w:spacing w:after="0" w:line="480" w:lineRule="auto"/>
        <w:ind w:firstLine="720"/>
        <w:jc w:val="both"/>
        <w:rPr>
          <w:rFonts w:cs="Times New Roman"/>
        </w:rPr>
      </w:pPr>
      <w:r w:rsidRPr="0051058E">
        <w:rPr>
          <w:rFonts w:cs="Times New Roman"/>
        </w:rPr>
        <w:t xml:space="preserve">Upon taking office, the Judges “followed through on promises made on their respective campaign trails.”  </w:t>
      </w:r>
      <w:r w:rsidRPr="0051058E">
        <w:rPr>
          <w:rFonts w:cs="Times New Roman"/>
          <w:i/>
        </w:rPr>
        <w:t>Id</w:t>
      </w:r>
      <w:r w:rsidRPr="0051058E">
        <w:rPr>
          <w:rFonts w:cs="Times New Roman"/>
        </w:rPr>
        <w:t xml:space="preserve">. ¶139.  </w:t>
      </w:r>
      <w:r w:rsidR="002548B1" w:rsidRPr="0051058E">
        <w:rPr>
          <w:rFonts w:cs="Times New Roman"/>
        </w:rPr>
        <w:t xml:space="preserve">The Judges ended </w:t>
      </w:r>
      <w:r w:rsidR="00E47867" w:rsidRPr="0051058E">
        <w:rPr>
          <w:rFonts w:cs="Times New Roman"/>
        </w:rPr>
        <w:t>the</w:t>
      </w:r>
      <w:r w:rsidR="002548B1" w:rsidRPr="0051058E">
        <w:rPr>
          <w:rFonts w:cs="Times New Roman"/>
        </w:rPr>
        <w:t xml:space="preserve"> relationship with Plaintiff and implemented an “Amnesty Day” program, in which the Judges “met with probation offenders who had outstanding fines … to discuss payment </w:t>
      </w:r>
      <w:proofErr w:type="gramStart"/>
      <w:r w:rsidR="002548B1" w:rsidRPr="0051058E">
        <w:rPr>
          <w:rFonts w:cs="Times New Roman"/>
        </w:rPr>
        <w:t>options[</w:t>
      </w:r>
      <w:proofErr w:type="gramEnd"/>
      <w:r w:rsidR="002548B1" w:rsidRPr="0051058E">
        <w:rPr>
          <w:rFonts w:cs="Times New Roman"/>
        </w:rPr>
        <w:t xml:space="preserve">,]” and in some instances waived select debt.  </w:t>
      </w:r>
      <w:r w:rsidR="002548B1" w:rsidRPr="0051058E">
        <w:rPr>
          <w:rFonts w:cs="Times New Roman"/>
          <w:i/>
        </w:rPr>
        <w:t>Id</w:t>
      </w:r>
      <w:r w:rsidR="002548B1" w:rsidRPr="0051058E">
        <w:rPr>
          <w:rFonts w:cs="Times New Roman"/>
        </w:rPr>
        <w:t>. ¶¶1, 86-90.</w:t>
      </w:r>
      <w:r w:rsidR="000C05AD">
        <w:rPr>
          <w:rFonts w:cs="Times New Roman"/>
        </w:rPr>
        <w:t xml:space="preserve">  </w:t>
      </w:r>
      <w:r w:rsidR="00FF3140" w:rsidRPr="0051058E">
        <w:rPr>
          <w:rFonts w:cs="Times New Roman"/>
        </w:rPr>
        <w:t xml:space="preserve">Due to cancellation of “payments owed by </w:t>
      </w:r>
      <w:r w:rsidR="00FF3140" w:rsidRPr="0051058E">
        <w:rPr>
          <w:rFonts w:cs="Times New Roman"/>
          <w:i/>
        </w:rPr>
        <w:t>hundreds</w:t>
      </w:r>
      <w:r w:rsidR="00FF3140" w:rsidRPr="0051058E">
        <w:rPr>
          <w:rFonts w:cs="Times New Roman"/>
        </w:rPr>
        <w:t xml:space="preserve"> of probation clients,” Plaintiff alleges a loss of “</w:t>
      </w:r>
      <w:r w:rsidR="00FF3140" w:rsidRPr="0051058E">
        <w:rPr>
          <w:rFonts w:cs="Times New Roman"/>
          <w:i/>
        </w:rPr>
        <w:t>hundreds of thousands</w:t>
      </w:r>
      <w:r w:rsidR="00FF3140" w:rsidRPr="0051058E">
        <w:rPr>
          <w:rFonts w:cs="Times New Roman"/>
        </w:rPr>
        <w:t xml:space="preserve"> of dollars in now uncollectable fees.”  </w:t>
      </w:r>
      <w:r w:rsidR="00FF3140" w:rsidRPr="0051058E">
        <w:rPr>
          <w:rFonts w:cs="Times New Roman"/>
          <w:i/>
        </w:rPr>
        <w:t>Id</w:t>
      </w:r>
      <w:r w:rsidR="00FF3140" w:rsidRPr="0051058E">
        <w:rPr>
          <w:rFonts w:cs="Times New Roman"/>
        </w:rPr>
        <w:t>. ¶¶ 78, 170 (emphasis added).</w:t>
      </w:r>
      <w:r w:rsidR="00DF52C8" w:rsidRPr="0051058E">
        <w:rPr>
          <w:rFonts w:cs="Times New Roman"/>
        </w:rPr>
        <w:t xml:space="preserve">  </w:t>
      </w:r>
    </w:p>
    <w:p w14:paraId="6703B48F" w14:textId="5188FDE1" w:rsidR="003143AC" w:rsidRPr="0051058E" w:rsidRDefault="003143AC" w:rsidP="00DF52C8">
      <w:pPr>
        <w:pStyle w:val="BodyText"/>
        <w:spacing w:after="0" w:line="480" w:lineRule="auto"/>
        <w:ind w:firstLine="720"/>
        <w:jc w:val="both"/>
        <w:rPr>
          <w:rFonts w:cs="Times New Roman"/>
        </w:rPr>
      </w:pPr>
      <w:r w:rsidRPr="0051058E">
        <w:rPr>
          <w:rFonts w:cs="Times New Roman"/>
        </w:rPr>
        <w:t>Plaintiff alleges the Judges did all this to “punish”</w:t>
      </w:r>
      <w:r w:rsidR="00F2030B" w:rsidRPr="0051058E">
        <w:rPr>
          <w:rFonts w:cs="Times New Roman"/>
        </w:rPr>
        <w:t xml:space="preserve"> Plaintiff and/or to </w:t>
      </w:r>
      <w:r w:rsidRPr="0051058E">
        <w:rPr>
          <w:rFonts w:cs="Times New Roman"/>
        </w:rPr>
        <w:t xml:space="preserve">further the Judges’ own “political aspirations.”  </w:t>
      </w:r>
      <w:r w:rsidRPr="0051058E">
        <w:rPr>
          <w:rFonts w:cs="Times New Roman"/>
          <w:i/>
        </w:rPr>
        <w:t>Id</w:t>
      </w:r>
      <w:r w:rsidRPr="0051058E">
        <w:rPr>
          <w:rFonts w:cs="Times New Roman"/>
        </w:rPr>
        <w:t>. ¶¶105, 139.</w:t>
      </w:r>
    </w:p>
    <w:p w14:paraId="45946B9A" w14:textId="64AB92FB" w:rsidR="00277793" w:rsidRPr="0051058E" w:rsidRDefault="00277793" w:rsidP="007956BD">
      <w:pPr>
        <w:pStyle w:val="BodyText"/>
        <w:spacing w:after="0" w:line="480" w:lineRule="auto"/>
        <w:ind w:firstLine="720"/>
        <w:jc w:val="both"/>
        <w:rPr>
          <w:rFonts w:cs="Times New Roman"/>
        </w:rPr>
      </w:pPr>
      <w:r w:rsidRPr="0051058E">
        <w:rPr>
          <w:rFonts w:cs="Times New Roman"/>
        </w:rPr>
        <w:lastRenderedPageBreak/>
        <w:t xml:space="preserve">All defendants have moved to dismiss the Complaint.  </w:t>
      </w:r>
      <w:r w:rsidRPr="0051058E">
        <w:rPr>
          <w:rFonts w:cs="Times New Roman"/>
          <w:i/>
        </w:rPr>
        <w:t>See</w:t>
      </w:r>
      <w:r w:rsidRPr="0051058E">
        <w:rPr>
          <w:rFonts w:cs="Times New Roman"/>
        </w:rPr>
        <w:t xml:space="preserve"> Docs. 10, 13, 15, 29.</w:t>
      </w:r>
    </w:p>
    <w:p w14:paraId="6EF7FF0C" w14:textId="1394A042" w:rsidR="009B0292" w:rsidRPr="0051058E" w:rsidRDefault="00AE573A" w:rsidP="00FD0892">
      <w:pPr>
        <w:pStyle w:val="BodyText"/>
        <w:numPr>
          <w:ilvl w:val="0"/>
          <w:numId w:val="9"/>
        </w:numPr>
        <w:spacing w:after="0" w:line="480" w:lineRule="auto"/>
        <w:ind w:left="504"/>
        <w:jc w:val="both"/>
      </w:pPr>
      <w:r w:rsidRPr="0051058E">
        <w:t>ARGUMENT</w:t>
      </w:r>
    </w:p>
    <w:p w14:paraId="1D7A89CC" w14:textId="2434A9EC" w:rsidR="00AE573A" w:rsidRPr="00C419BD" w:rsidRDefault="00137C52" w:rsidP="00FD0892">
      <w:pPr>
        <w:pStyle w:val="BodyText"/>
        <w:numPr>
          <w:ilvl w:val="0"/>
          <w:numId w:val="12"/>
        </w:numPr>
        <w:spacing w:after="0" w:line="480" w:lineRule="auto"/>
        <w:jc w:val="both"/>
        <w:rPr>
          <w:u w:val="single"/>
        </w:rPr>
      </w:pPr>
      <w:r w:rsidRPr="00C419BD">
        <w:rPr>
          <w:u w:val="single"/>
        </w:rPr>
        <w:t>The Prior Status Quo Resulted in Widespread Harm and Constitutional Violations</w:t>
      </w:r>
    </w:p>
    <w:p w14:paraId="132D7F93" w14:textId="5C2E13B5" w:rsidR="005C2996" w:rsidRPr="0051058E" w:rsidRDefault="00137C52" w:rsidP="00991ED0">
      <w:pPr>
        <w:pStyle w:val="BodyText"/>
        <w:spacing w:after="0" w:line="480" w:lineRule="auto"/>
        <w:ind w:firstLine="720"/>
        <w:jc w:val="both"/>
        <w:rPr>
          <w:rFonts w:cs="Times New Roman"/>
        </w:rPr>
      </w:pPr>
      <w:r w:rsidRPr="0051058E">
        <w:t>The Justice Network’s</w:t>
      </w:r>
      <w:r w:rsidR="00D83A0D" w:rsidRPr="0051058E">
        <w:t xml:space="preserve"> assertion that the Judges stopped using</w:t>
      </w:r>
      <w:r w:rsidR="00500335" w:rsidRPr="0051058E">
        <w:t xml:space="preserve"> Plaint</w:t>
      </w:r>
      <w:r w:rsidR="00552B81" w:rsidRPr="0051058E">
        <w:t>iff</w:t>
      </w:r>
      <w:r w:rsidR="00D83A0D" w:rsidRPr="0051058E">
        <w:t>’s “services”</w:t>
      </w:r>
      <w:r w:rsidR="00552B81" w:rsidRPr="0051058E">
        <w:t xml:space="preserve"> and began to individually </w:t>
      </w:r>
      <w:r w:rsidR="00500335" w:rsidRPr="0051058E">
        <w:t xml:space="preserve">consider the </w:t>
      </w:r>
      <w:r w:rsidR="00552B81" w:rsidRPr="0051058E">
        <w:t xml:space="preserve">propriety of debts imposed </w:t>
      </w:r>
      <w:r w:rsidR="00D83A0D" w:rsidRPr="0051058E">
        <w:t xml:space="preserve">in connection with those “services” </w:t>
      </w:r>
      <w:r w:rsidR="00500335" w:rsidRPr="0051058E">
        <w:rPr>
          <w:i/>
        </w:rPr>
        <w:t xml:space="preserve">in order to punish </w:t>
      </w:r>
      <w:r w:rsidRPr="0051058E">
        <w:t>The Justice Network is belied by facts well known</w:t>
      </w:r>
      <w:r w:rsidR="00C419BD">
        <w:t xml:space="preserve"> to Plaintiff </w:t>
      </w:r>
      <w:r w:rsidR="000C05AD">
        <w:t xml:space="preserve">and </w:t>
      </w:r>
      <w:r w:rsidR="00C419BD">
        <w:t>implied by</w:t>
      </w:r>
      <w:r w:rsidRPr="0051058E">
        <w:t xml:space="preserve"> its Complaint</w:t>
      </w:r>
      <w:r w:rsidR="00500335" w:rsidRPr="0051058E">
        <w:t xml:space="preserve">.  </w:t>
      </w:r>
      <w:r w:rsidR="00500335" w:rsidRPr="0051058E">
        <w:rPr>
          <w:i/>
        </w:rPr>
        <w:t>See</w:t>
      </w:r>
      <w:r w:rsidR="00500335" w:rsidRPr="0051058E">
        <w:t xml:space="preserve"> Doc. 1 </w:t>
      </w:r>
      <w:r w:rsidR="00500335" w:rsidRPr="0051058E">
        <w:rPr>
          <w:rFonts w:cs="Times New Roman"/>
        </w:rPr>
        <w:t>¶</w:t>
      </w:r>
      <w:r w:rsidR="00500335" w:rsidRPr="0051058E">
        <w:t>105</w:t>
      </w:r>
      <w:r w:rsidRPr="0051058E">
        <w:t xml:space="preserve"> (alleging the Judges acted in order to “punish” Plaintiff)</w:t>
      </w:r>
      <w:r w:rsidR="00500335" w:rsidRPr="0051058E">
        <w:t>.</w:t>
      </w:r>
      <w:r w:rsidR="009D748C" w:rsidRPr="0051058E">
        <w:t xml:space="preserve">  </w:t>
      </w:r>
      <w:r w:rsidR="005C2996" w:rsidRPr="0051058E">
        <w:rPr>
          <w:rFonts w:cs="Times New Roman"/>
        </w:rPr>
        <w:t xml:space="preserve">Even a quick perusal of the local paper reveals a years’ long history of </w:t>
      </w:r>
      <w:r w:rsidR="00B02E5C" w:rsidRPr="0051058E">
        <w:rPr>
          <w:rFonts w:cs="Times New Roman"/>
        </w:rPr>
        <w:t>harm</w:t>
      </w:r>
      <w:r w:rsidR="005C2996" w:rsidRPr="0051058E">
        <w:rPr>
          <w:rFonts w:cs="Times New Roman"/>
        </w:rPr>
        <w:t xml:space="preserve"> in Craighead County under the prior status quo,</w:t>
      </w:r>
      <w:r w:rsidR="000E7DF2" w:rsidRPr="0051058E">
        <w:rPr>
          <w:rFonts w:cs="Times New Roman"/>
        </w:rPr>
        <w:t xml:space="preserve"> </w:t>
      </w:r>
      <w:r w:rsidR="00B02E5C" w:rsidRPr="0051058E">
        <w:rPr>
          <w:rFonts w:cs="Times New Roman"/>
        </w:rPr>
        <w:t xml:space="preserve">indifferently imposed </w:t>
      </w:r>
      <w:r w:rsidR="000E7DF2" w:rsidRPr="0051058E">
        <w:rPr>
          <w:rFonts w:cs="Times New Roman"/>
        </w:rPr>
        <w:t>in pursuit of c</w:t>
      </w:r>
      <w:r w:rsidR="005C2996" w:rsidRPr="0051058E">
        <w:rPr>
          <w:rFonts w:cs="Times New Roman"/>
        </w:rPr>
        <w:t>ompany profit.</w:t>
      </w:r>
      <w:r w:rsidR="00CC36BD" w:rsidRPr="0051058E">
        <w:rPr>
          <w:rFonts w:cs="Times New Roman"/>
        </w:rPr>
        <w:t xml:space="preserve">  </w:t>
      </w:r>
      <w:r w:rsidR="00CC36BD" w:rsidRPr="0051058E">
        <w:rPr>
          <w:rFonts w:cs="Times New Roman"/>
          <w:i/>
        </w:rPr>
        <w:t xml:space="preserve">See </w:t>
      </w:r>
      <w:r w:rsidR="00CC36BD" w:rsidRPr="0051058E">
        <w:rPr>
          <w:rFonts w:cs="Times New Roman"/>
        </w:rPr>
        <w:t>Exhibits</w:t>
      </w:r>
      <w:r w:rsidRPr="0051058E">
        <w:rPr>
          <w:rFonts w:cs="Times New Roman"/>
        </w:rPr>
        <w:t xml:space="preserve"> 1-6.  </w:t>
      </w:r>
      <w:r w:rsidR="005C2996" w:rsidRPr="0051058E">
        <w:rPr>
          <w:rFonts w:cs="Times New Roman"/>
        </w:rPr>
        <w:t xml:space="preserve">The </w:t>
      </w:r>
      <w:r w:rsidRPr="0051058E">
        <w:rPr>
          <w:rFonts w:cs="Times New Roman"/>
        </w:rPr>
        <w:t>Justice Network’s</w:t>
      </w:r>
      <w:r w:rsidR="005C2996" w:rsidRPr="0051058E">
        <w:rPr>
          <w:rFonts w:cs="Times New Roman"/>
        </w:rPr>
        <w:t xml:space="preserve"> practice of seeking warrants for the arrest of their “clients” solely and immediately for failure to pay and/or attend a class </w:t>
      </w:r>
      <w:r w:rsidRPr="0051058E">
        <w:rPr>
          <w:rFonts w:cs="Times New Roman"/>
        </w:rPr>
        <w:t>or assignment scheduled by the c</w:t>
      </w:r>
      <w:r w:rsidR="005C2996" w:rsidRPr="0051058E">
        <w:rPr>
          <w:rFonts w:cs="Times New Roman"/>
        </w:rPr>
        <w:t xml:space="preserve">ompany (not a judge) pushed thousands of people into cycles of debt, fear, poverty, and incarceration. </w:t>
      </w:r>
    </w:p>
    <w:p w14:paraId="5341BDC9" w14:textId="54947375" w:rsidR="000E7DF2" w:rsidRPr="0051058E" w:rsidRDefault="00CC36BD" w:rsidP="000E7DF2">
      <w:pPr>
        <w:spacing w:after="0" w:line="480" w:lineRule="auto"/>
        <w:ind w:firstLine="720"/>
        <w:jc w:val="both"/>
        <w:rPr>
          <w:rFonts w:ascii="Times New Roman" w:hAnsi="Times New Roman" w:cs="Times New Roman"/>
          <w:sz w:val="24"/>
          <w:szCs w:val="24"/>
        </w:rPr>
      </w:pPr>
      <w:r w:rsidRPr="0051058E">
        <w:rPr>
          <w:rFonts w:ascii="Times New Roman" w:hAnsi="Times New Roman" w:cs="Times New Roman"/>
          <w:sz w:val="24"/>
          <w:szCs w:val="24"/>
        </w:rPr>
        <w:t xml:space="preserve">When the Defendant Judges took office, they found an estimated 50,000 outstanding warrants from the misdemeanor court, for more than 8,000 different individuals.  </w:t>
      </w:r>
      <w:r w:rsidRPr="0051058E">
        <w:rPr>
          <w:rFonts w:ascii="Times New Roman" w:hAnsi="Times New Roman" w:cs="Times New Roman"/>
          <w:i/>
          <w:sz w:val="24"/>
          <w:szCs w:val="24"/>
        </w:rPr>
        <w:t>See</w:t>
      </w:r>
      <w:r w:rsidRPr="0051058E">
        <w:rPr>
          <w:rFonts w:ascii="Times New Roman" w:hAnsi="Times New Roman" w:cs="Times New Roman"/>
          <w:sz w:val="24"/>
          <w:szCs w:val="24"/>
        </w:rPr>
        <w:t xml:space="preserve"> </w:t>
      </w:r>
      <w:r w:rsidR="00137C52" w:rsidRPr="0051058E">
        <w:rPr>
          <w:rFonts w:ascii="Times New Roman" w:hAnsi="Times New Roman" w:cs="Times New Roman"/>
          <w:sz w:val="24"/>
          <w:szCs w:val="24"/>
        </w:rPr>
        <w:t>Exhibit 1</w:t>
      </w:r>
      <w:r w:rsidRPr="0051058E">
        <w:rPr>
          <w:rFonts w:ascii="Times New Roman" w:hAnsi="Times New Roman" w:cs="Times New Roman"/>
          <w:sz w:val="24"/>
          <w:szCs w:val="24"/>
        </w:rPr>
        <w:t xml:space="preserve">, </w:t>
      </w:r>
      <w:r w:rsidRPr="0051058E">
        <w:rPr>
          <w:rFonts w:ascii="Times New Roman" w:hAnsi="Times New Roman" w:cs="Times New Roman"/>
          <w:i/>
          <w:sz w:val="24"/>
          <w:szCs w:val="24"/>
        </w:rPr>
        <w:t>Amnesty Deadline Draws Full House</w:t>
      </w:r>
      <w:r w:rsidRPr="0051058E">
        <w:rPr>
          <w:rFonts w:ascii="Times New Roman" w:hAnsi="Times New Roman" w:cs="Times New Roman"/>
          <w:sz w:val="24"/>
          <w:szCs w:val="24"/>
        </w:rPr>
        <w:t xml:space="preserve">, </w:t>
      </w:r>
      <w:r w:rsidRPr="0051058E">
        <w:rPr>
          <w:rFonts w:ascii="Times New Roman" w:hAnsi="Times New Roman" w:cs="Times New Roman"/>
          <w:smallCaps/>
          <w:sz w:val="24"/>
          <w:szCs w:val="24"/>
        </w:rPr>
        <w:t>The Sun</w:t>
      </w:r>
      <w:r w:rsidRPr="0051058E">
        <w:rPr>
          <w:rFonts w:ascii="Times New Roman" w:hAnsi="Times New Roman" w:cs="Times New Roman"/>
          <w:sz w:val="24"/>
          <w:szCs w:val="24"/>
        </w:rPr>
        <w:t xml:space="preserve">, Feb. 11, 2017.  That is almost one warrant for every two residents of Craighead County.  </w:t>
      </w:r>
      <w:r w:rsidRPr="0051058E">
        <w:rPr>
          <w:rFonts w:ascii="Times New Roman" w:hAnsi="Times New Roman" w:cs="Times New Roman"/>
          <w:i/>
          <w:sz w:val="24"/>
          <w:szCs w:val="24"/>
        </w:rPr>
        <w:t>See</w:t>
      </w:r>
      <w:r w:rsidRPr="0051058E">
        <w:rPr>
          <w:rFonts w:ascii="Times New Roman" w:hAnsi="Times New Roman" w:cs="Times New Roman"/>
          <w:sz w:val="24"/>
          <w:szCs w:val="24"/>
        </w:rPr>
        <w:t xml:space="preserve"> U.S. Census Bureau, </w:t>
      </w:r>
      <w:proofErr w:type="spellStart"/>
      <w:r w:rsidRPr="0051058E">
        <w:rPr>
          <w:rFonts w:ascii="Times New Roman" w:hAnsi="Times New Roman" w:cs="Times New Roman"/>
          <w:sz w:val="24"/>
          <w:szCs w:val="24"/>
        </w:rPr>
        <w:t>QuickFacts</w:t>
      </w:r>
      <w:proofErr w:type="spellEnd"/>
      <w:r w:rsidRPr="0051058E">
        <w:rPr>
          <w:rFonts w:ascii="Times New Roman" w:hAnsi="Times New Roman" w:cs="Times New Roman"/>
          <w:sz w:val="24"/>
          <w:szCs w:val="24"/>
        </w:rPr>
        <w:t xml:space="preserve">, </w:t>
      </w:r>
      <w:r w:rsidRPr="0051058E">
        <w:rPr>
          <w:rFonts w:ascii="Times New Roman" w:hAnsi="Times New Roman" w:cs="Times New Roman"/>
          <w:i/>
          <w:sz w:val="24"/>
          <w:szCs w:val="24"/>
        </w:rPr>
        <w:t>Craighead County, Arkansas</w:t>
      </w:r>
      <w:r w:rsidRPr="0051058E">
        <w:rPr>
          <w:rFonts w:ascii="Times New Roman" w:hAnsi="Times New Roman" w:cs="Times New Roman"/>
          <w:sz w:val="24"/>
          <w:szCs w:val="24"/>
        </w:rPr>
        <w:t xml:space="preserve"> (July 2016), </w:t>
      </w:r>
      <w:r w:rsidRPr="0051058E">
        <w:rPr>
          <w:rFonts w:ascii="Times New Roman" w:hAnsi="Times New Roman" w:cs="Times New Roman"/>
          <w:i/>
          <w:sz w:val="24"/>
          <w:szCs w:val="24"/>
        </w:rPr>
        <w:t xml:space="preserve">available at </w:t>
      </w:r>
      <w:hyperlink r:id="rId9" w:history="1">
        <w:r w:rsidRPr="0051058E">
          <w:rPr>
            <w:rStyle w:val="Hyperlink"/>
            <w:rFonts w:ascii="Times New Roman" w:hAnsi="Times New Roman" w:cs="Times New Roman"/>
            <w:color w:val="auto"/>
            <w:sz w:val="24"/>
            <w:szCs w:val="24"/>
            <w:u w:val="none"/>
          </w:rPr>
          <w:t>https://tinyurl.com/yc6wg57y</w:t>
        </w:r>
      </w:hyperlink>
      <w:r w:rsidRPr="0051058E">
        <w:rPr>
          <w:rFonts w:ascii="Times New Roman" w:hAnsi="Times New Roman" w:cs="Times New Roman"/>
          <w:sz w:val="24"/>
          <w:szCs w:val="24"/>
        </w:rPr>
        <w:t xml:space="preserve"> [last accessed Aug. 17, 2017] (showing County population of 105,835).  That is an average of more than five warrants for each affected individual</w:t>
      </w:r>
      <w:r w:rsidR="008131B2" w:rsidRPr="0051058E">
        <w:rPr>
          <w:rFonts w:ascii="Times New Roman" w:hAnsi="Times New Roman" w:cs="Times New Roman"/>
          <w:sz w:val="24"/>
          <w:szCs w:val="24"/>
        </w:rPr>
        <w:t xml:space="preserve">.  </w:t>
      </w:r>
      <w:r w:rsidRPr="0051058E">
        <w:rPr>
          <w:rFonts w:ascii="Times New Roman" w:hAnsi="Times New Roman" w:cs="Times New Roman"/>
          <w:sz w:val="24"/>
          <w:szCs w:val="24"/>
        </w:rPr>
        <w:t xml:space="preserve">Defendant Boling recalled one day in August 2016 when thirty-four people appeared before him in court; only six were accused of crimes; the remainder (twenty-eight individuals) were jailed solely on warrants issued for failure to pay.  Exhibit </w:t>
      </w:r>
      <w:r w:rsidR="00137C52" w:rsidRPr="0051058E">
        <w:rPr>
          <w:rFonts w:ascii="Times New Roman" w:hAnsi="Times New Roman" w:cs="Times New Roman"/>
          <w:sz w:val="24"/>
          <w:szCs w:val="24"/>
        </w:rPr>
        <w:t>2</w:t>
      </w:r>
      <w:r w:rsidRPr="0051058E">
        <w:rPr>
          <w:rFonts w:ascii="Times New Roman" w:hAnsi="Times New Roman" w:cs="Times New Roman"/>
          <w:sz w:val="24"/>
          <w:szCs w:val="24"/>
        </w:rPr>
        <w:t xml:space="preserve">, Keith Inman, </w:t>
      </w:r>
      <w:r w:rsidRPr="0051058E">
        <w:rPr>
          <w:rFonts w:ascii="Times New Roman" w:hAnsi="Times New Roman" w:cs="Times New Roman"/>
          <w:i/>
          <w:sz w:val="24"/>
          <w:szCs w:val="24"/>
        </w:rPr>
        <w:t>Judges Plan Changes for District Court</w:t>
      </w:r>
      <w:r w:rsidRPr="0051058E">
        <w:rPr>
          <w:rFonts w:ascii="Times New Roman" w:hAnsi="Times New Roman" w:cs="Times New Roman"/>
          <w:sz w:val="24"/>
          <w:szCs w:val="24"/>
        </w:rPr>
        <w:t xml:space="preserve">, </w:t>
      </w:r>
      <w:r w:rsidRPr="0051058E">
        <w:rPr>
          <w:rFonts w:ascii="Times New Roman" w:hAnsi="Times New Roman" w:cs="Times New Roman"/>
          <w:smallCaps/>
          <w:sz w:val="24"/>
          <w:szCs w:val="24"/>
        </w:rPr>
        <w:t>The Sun</w:t>
      </w:r>
      <w:r w:rsidRPr="0051058E">
        <w:rPr>
          <w:rFonts w:ascii="Times New Roman" w:hAnsi="Times New Roman" w:cs="Times New Roman"/>
          <w:sz w:val="24"/>
          <w:szCs w:val="24"/>
        </w:rPr>
        <w:t xml:space="preserve">, Dec. 7, 2016.  Some of them involved shocking sums owed as a result of misdemeanor convictions.  Defendant Fowler’s clerks, for example, </w:t>
      </w:r>
      <w:r w:rsidRPr="0051058E">
        <w:rPr>
          <w:rFonts w:ascii="Times New Roman" w:hAnsi="Times New Roman" w:cs="Times New Roman"/>
          <w:sz w:val="24"/>
          <w:szCs w:val="24"/>
        </w:rPr>
        <w:lastRenderedPageBreak/>
        <w:t xml:space="preserve">identified fifty-one people “in the court’s Jonesboro division alone who owed more than $10,000 in fines and other fees.”  </w:t>
      </w:r>
      <w:r w:rsidR="00137C52" w:rsidRPr="0051058E">
        <w:rPr>
          <w:rFonts w:ascii="Times New Roman" w:hAnsi="Times New Roman" w:cs="Times New Roman"/>
          <w:sz w:val="24"/>
          <w:szCs w:val="24"/>
        </w:rPr>
        <w:t>Exhibit 3</w:t>
      </w:r>
      <w:r w:rsidR="00A0313D" w:rsidRPr="0051058E">
        <w:rPr>
          <w:rFonts w:ascii="Times New Roman" w:hAnsi="Times New Roman" w:cs="Times New Roman"/>
          <w:sz w:val="24"/>
          <w:szCs w:val="24"/>
        </w:rPr>
        <w:t xml:space="preserve">, </w:t>
      </w:r>
      <w:r w:rsidRPr="0051058E">
        <w:rPr>
          <w:rFonts w:ascii="Times New Roman" w:hAnsi="Times New Roman" w:cs="Times New Roman"/>
          <w:sz w:val="24"/>
          <w:szCs w:val="24"/>
        </w:rPr>
        <w:t xml:space="preserve">Keith Inman, </w:t>
      </w:r>
      <w:r w:rsidRPr="0051058E">
        <w:rPr>
          <w:rFonts w:ascii="Times New Roman" w:hAnsi="Times New Roman" w:cs="Times New Roman"/>
          <w:i/>
          <w:sz w:val="24"/>
          <w:szCs w:val="24"/>
        </w:rPr>
        <w:t>District Judges Explain Changes</w:t>
      </w:r>
      <w:r w:rsidRPr="0051058E">
        <w:rPr>
          <w:rFonts w:ascii="Times New Roman" w:hAnsi="Times New Roman" w:cs="Times New Roman"/>
          <w:sz w:val="24"/>
          <w:szCs w:val="24"/>
        </w:rPr>
        <w:t xml:space="preserve">, </w:t>
      </w:r>
      <w:r w:rsidRPr="0051058E">
        <w:rPr>
          <w:rFonts w:ascii="Times New Roman" w:hAnsi="Times New Roman" w:cs="Times New Roman"/>
          <w:smallCaps/>
          <w:sz w:val="24"/>
          <w:szCs w:val="24"/>
        </w:rPr>
        <w:t>The Sun</w:t>
      </w:r>
      <w:r w:rsidRPr="0051058E">
        <w:rPr>
          <w:rFonts w:ascii="Times New Roman" w:hAnsi="Times New Roman" w:cs="Times New Roman"/>
          <w:sz w:val="24"/>
          <w:szCs w:val="24"/>
        </w:rPr>
        <w:t xml:space="preserve">, Jan. 26, 2017.  It should be noted this amount is </w:t>
      </w:r>
      <w:r w:rsidRPr="0051058E">
        <w:rPr>
          <w:rFonts w:ascii="Times New Roman" w:hAnsi="Times New Roman" w:cs="Times New Roman"/>
          <w:i/>
          <w:sz w:val="24"/>
          <w:szCs w:val="24"/>
        </w:rPr>
        <w:t>twenty</w:t>
      </w:r>
      <w:r w:rsidRPr="0051058E">
        <w:rPr>
          <w:rFonts w:ascii="Times New Roman" w:hAnsi="Times New Roman" w:cs="Times New Roman"/>
          <w:sz w:val="24"/>
          <w:szCs w:val="24"/>
        </w:rPr>
        <w:t xml:space="preserve"> times the amount authorized under Arkansas law in punitive fines for Class C misdemeanors, and </w:t>
      </w:r>
      <w:r w:rsidRPr="0051058E">
        <w:rPr>
          <w:rFonts w:ascii="Times New Roman" w:hAnsi="Times New Roman" w:cs="Times New Roman"/>
          <w:i/>
          <w:sz w:val="24"/>
          <w:szCs w:val="24"/>
        </w:rPr>
        <w:t>four</w:t>
      </w:r>
      <w:r w:rsidRPr="0051058E">
        <w:rPr>
          <w:rFonts w:ascii="Times New Roman" w:hAnsi="Times New Roman" w:cs="Times New Roman"/>
          <w:sz w:val="24"/>
          <w:szCs w:val="24"/>
        </w:rPr>
        <w:t xml:space="preserve"> times the maximum amount authorized for even </w:t>
      </w:r>
      <w:r w:rsidRPr="0051058E">
        <w:rPr>
          <w:rFonts w:ascii="Times New Roman" w:hAnsi="Times New Roman" w:cs="Times New Roman"/>
          <w:i/>
          <w:sz w:val="24"/>
          <w:szCs w:val="24"/>
        </w:rPr>
        <w:t>the highest</w:t>
      </w:r>
      <w:r w:rsidRPr="0051058E">
        <w:rPr>
          <w:rFonts w:ascii="Times New Roman" w:hAnsi="Times New Roman" w:cs="Times New Roman"/>
          <w:sz w:val="24"/>
          <w:szCs w:val="24"/>
        </w:rPr>
        <w:t xml:space="preserve"> misdemeanor fine.  </w:t>
      </w:r>
      <w:r w:rsidRPr="0051058E">
        <w:rPr>
          <w:rFonts w:ascii="Times New Roman" w:hAnsi="Times New Roman" w:cs="Times New Roman"/>
          <w:i/>
          <w:sz w:val="24"/>
          <w:szCs w:val="24"/>
        </w:rPr>
        <w:t>See</w:t>
      </w:r>
      <w:r w:rsidRPr="0051058E">
        <w:rPr>
          <w:rFonts w:ascii="Times New Roman" w:hAnsi="Times New Roman" w:cs="Times New Roman"/>
          <w:sz w:val="24"/>
          <w:szCs w:val="24"/>
        </w:rPr>
        <w:t xml:space="preserve"> Ark. Code Ann. § 5-4-201 (fine capped at $2,500, and $500 for Class A and C misdemeanors respectively).</w:t>
      </w:r>
    </w:p>
    <w:p w14:paraId="7CB51A14" w14:textId="2DBFEFB7" w:rsidR="00132DD5" w:rsidRPr="0051058E" w:rsidRDefault="005C2996" w:rsidP="00E464EC">
      <w:pPr>
        <w:spacing w:after="0" w:line="480" w:lineRule="auto"/>
        <w:jc w:val="both"/>
        <w:rPr>
          <w:rFonts w:ascii="Times New Roman" w:hAnsi="Times New Roman" w:cs="Times New Roman"/>
          <w:sz w:val="24"/>
          <w:szCs w:val="24"/>
        </w:rPr>
      </w:pPr>
      <w:r w:rsidRPr="0051058E">
        <w:rPr>
          <w:rFonts w:ascii="Times New Roman" w:hAnsi="Times New Roman" w:cs="Times New Roman"/>
          <w:sz w:val="24"/>
          <w:szCs w:val="24"/>
        </w:rPr>
        <w:tab/>
        <w:t xml:space="preserve">Local </w:t>
      </w:r>
      <w:r w:rsidR="00A90605" w:rsidRPr="0051058E">
        <w:rPr>
          <w:rFonts w:ascii="Times New Roman" w:hAnsi="Times New Roman" w:cs="Times New Roman"/>
          <w:sz w:val="24"/>
          <w:szCs w:val="24"/>
        </w:rPr>
        <w:t>residents</w:t>
      </w:r>
      <w:r w:rsidRPr="0051058E">
        <w:rPr>
          <w:rFonts w:ascii="Times New Roman" w:hAnsi="Times New Roman" w:cs="Times New Roman"/>
          <w:sz w:val="24"/>
          <w:szCs w:val="24"/>
        </w:rPr>
        <w:t xml:space="preserve"> describe</w:t>
      </w:r>
      <w:r w:rsidR="00A0313D" w:rsidRPr="0051058E">
        <w:rPr>
          <w:rFonts w:ascii="Times New Roman" w:hAnsi="Times New Roman" w:cs="Times New Roman"/>
          <w:sz w:val="24"/>
          <w:szCs w:val="24"/>
        </w:rPr>
        <w:t>d</w:t>
      </w:r>
      <w:r w:rsidRPr="0051058E">
        <w:rPr>
          <w:rFonts w:ascii="Times New Roman" w:hAnsi="Times New Roman" w:cs="Times New Roman"/>
          <w:sz w:val="24"/>
          <w:szCs w:val="24"/>
        </w:rPr>
        <w:t xml:space="preserve"> widespread hopelessness</w:t>
      </w:r>
      <w:r w:rsidR="00A0313D" w:rsidRPr="0051058E">
        <w:rPr>
          <w:rFonts w:ascii="Times New Roman" w:hAnsi="Times New Roman" w:cs="Times New Roman"/>
          <w:sz w:val="24"/>
          <w:szCs w:val="24"/>
        </w:rPr>
        <w:t xml:space="preserve"> on the part of Plaintiff’s “clients.”  Vicki </w:t>
      </w:r>
      <w:proofErr w:type="spellStart"/>
      <w:r w:rsidR="00A0313D" w:rsidRPr="0051058E">
        <w:rPr>
          <w:rFonts w:ascii="Times New Roman" w:hAnsi="Times New Roman" w:cs="Times New Roman"/>
          <w:sz w:val="24"/>
          <w:szCs w:val="24"/>
        </w:rPr>
        <w:t>Crego</w:t>
      </w:r>
      <w:proofErr w:type="spellEnd"/>
      <w:r w:rsidR="00A0313D" w:rsidRPr="0051058E">
        <w:rPr>
          <w:rFonts w:ascii="Times New Roman" w:hAnsi="Times New Roman" w:cs="Times New Roman"/>
          <w:sz w:val="24"/>
          <w:szCs w:val="24"/>
        </w:rPr>
        <w:t xml:space="preserve">, Executive Director of the Women’s Crisis Center of Northeast Arkansas, </w:t>
      </w:r>
      <w:r w:rsidR="00E464EC" w:rsidRPr="0051058E">
        <w:rPr>
          <w:rFonts w:ascii="Times New Roman" w:hAnsi="Times New Roman" w:cs="Times New Roman"/>
          <w:sz w:val="24"/>
          <w:szCs w:val="24"/>
        </w:rPr>
        <w:t xml:space="preserve">spoke to the local paper </w:t>
      </w:r>
      <w:r w:rsidR="00A0313D" w:rsidRPr="0051058E">
        <w:rPr>
          <w:rFonts w:ascii="Times New Roman" w:hAnsi="Times New Roman" w:cs="Times New Roman"/>
          <w:sz w:val="24"/>
          <w:szCs w:val="24"/>
        </w:rPr>
        <w:t>about “</w:t>
      </w:r>
      <w:r w:rsidRPr="0051058E">
        <w:rPr>
          <w:rFonts w:ascii="Times New Roman" w:hAnsi="Times New Roman" w:cs="Times New Roman"/>
          <w:sz w:val="24"/>
          <w:szCs w:val="24"/>
        </w:rPr>
        <w:t>a woman in the crisis center who had gotten a job and was working diligently to get back on her feet.</w:t>
      </w:r>
      <w:r w:rsidR="00A0313D" w:rsidRPr="0051058E">
        <w:rPr>
          <w:rFonts w:ascii="Times New Roman" w:hAnsi="Times New Roman" w:cs="Times New Roman"/>
          <w:sz w:val="24"/>
          <w:szCs w:val="24"/>
        </w:rPr>
        <w:t>”</w:t>
      </w:r>
      <w:r w:rsidRPr="0051058E">
        <w:rPr>
          <w:rFonts w:ascii="Times New Roman" w:hAnsi="Times New Roman" w:cs="Times New Roman"/>
          <w:sz w:val="24"/>
          <w:szCs w:val="24"/>
        </w:rPr>
        <w:t xml:space="preserve">  </w:t>
      </w:r>
      <w:r w:rsidR="00C419BD">
        <w:rPr>
          <w:rFonts w:ascii="Times New Roman" w:hAnsi="Times New Roman" w:cs="Times New Roman"/>
          <w:sz w:val="24"/>
          <w:szCs w:val="24"/>
        </w:rPr>
        <w:t>Exhibit 4</w:t>
      </w:r>
      <w:r w:rsidR="00A0313D" w:rsidRPr="0051058E">
        <w:rPr>
          <w:rFonts w:ascii="Times New Roman" w:hAnsi="Times New Roman" w:cs="Times New Roman"/>
          <w:sz w:val="24"/>
          <w:szCs w:val="24"/>
        </w:rPr>
        <w:t xml:space="preserve">, Keith Inman, </w:t>
      </w:r>
      <w:r w:rsidR="00A0313D" w:rsidRPr="0051058E">
        <w:rPr>
          <w:rFonts w:ascii="Times New Roman" w:hAnsi="Times New Roman" w:cs="Times New Roman"/>
          <w:i/>
          <w:sz w:val="24"/>
          <w:szCs w:val="24"/>
        </w:rPr>
        <w:t>Ministers Question Local Justice System</w:t>
      </w:r>
      <w:r w:rsidR="00A0313D" w:rsidRPr="0051058E">
        <w:rPr>
          <w:rFonts w:ascii="Times New Roman" w:hAnsi="Times New Roman" w:cs="Times New Roman"/>
          <w:sz w:val="24"/>
          <w:szCs w:val="24"/>
        </w:rPr>
        <w:t xml:space="preserve">, </w:t>
      </w:r>
      <w:r w:rsidR="00A0313D" w:rsidRPr="0051058E">
        <w:rPr>
          <w:rFonts w:ascii="Times New Roman" w:hAnsi="Times New Roman" w:cs="Times New Roman"/>
          <w:smallCaps/>
          <w:sz w:val="24"/>
          <w:szCs w:val="24"/>
        </w:rPr>
        <w:t>The Sun</w:t>
      </w:r>
      <w:r w:rsidR="00A0313D" w:rsidRPr="0051058E">
        <w:rPr>
          <w:rFonts w:ascii="Times New Roman" w:hAnsi="Times New Roman" w:cs="Times New Roman"/>
          <w:sz w:val="24"/>
          <w:szCs w:val="24"/>
        </w:rPr>
        <w:t>, Nov. 8, 2012.  “</w:t>
      </w:r>
      <w:r w:rsidRPr="0051058E">
        <w:rPr>
          <w:rFonts w:ascii="Times New Roman" w:hAnsi="Times New Roman" w:cs="Times New Roman"/>
          <w:sz w:val="24"/>
          <w:szCs w:val="24"/>
        </w:rPr>
        <w:t>Because she had a job, she was unable to complete court-ordered public service work by the deadline, she said.</w:t>
      </w:r>
      <w:r w:rsidR="00A0313D" w:rsidRPr="0051058E">
        <w:rPr>
          <w:rFonts w:ascii="Times New Roman" w:hAnsi="Times New Roman" w:cs="Times New Roman"/>
          <w:sz w:val="24"/>
          <w:szCs w:val="24"/>
        </w:rPr>
        <w:t xml:space="preserve">”  </w:t>
      </w:r>
      <w:r w:rsidR="00A0313D" w:rsidRPr="0051058E">
        <w:rPr>
          <w:rFonts w:ascii="Times New Roman" w:hAnsi="Times New Roman" w:cs="Times New Roman"/>
          <w:i/>
          <w:sz w:val="24"/>
          <w:szCs w:val="24"/>
        </w:rPr>
        <w:t>Id</w:t>
      </w:r>
      <w:r w:rsidR="00A0313D" w:rsidRPr="0051058E">
        <w:rPr>
          <w:rFonts w:ascii="Times New Roman" w:hAnsi="Times New Roman" w:cs="Times New Roman"/>
          <w:sz w:val="24"/>
          <w:szCs w:val="24"/>
        </w:rPr>
        <w:t>.</w:t>
      </w:r>
      <w:r w:rsidRPr="0051058E">
        <w:rPr>
          <w:rFonts w:ascii="Times New Roman" w:hAnsi="Times New Roman" w:cs="Times New Roman"/>
          <w:sz w:val="24"/>
          <w:szCs w:val="24"/>
        </w:rPr>
        <w:t xml:space="preserve">  </w:t>
      </w:r>
      <w:r w:rsidR="00A0313D" w:rsidRPr="0051058E">
        <w:rPr>
          <w:rFonts w:ascii="Times New Roman" w:hAnsi="Times New Roman" w:cs="Times New Roman"/>
          <w:sz w:val="24"/>
          <w:szCs w:val="24"/>
        </w:rPr>
        <w:t>“</w:t>
      </w:r>
      <w:r w:rsidRPr="0051058E">
        <w:rPr>
          <w:rFonts w:ascii="Times New Roman" w:hAnsi="Times New Roman" w:cs="Times New Roman"/>
          <w:sz w:val="24"/>
          <w:szCs w:val="24"/>
        </w:rPr>
        <w:t>A contempt of court warrant was issued, and she was arrested.</w:t>
      </w:r>
      <w:r w:rsidR="00A0313D" w:rsidRPr="0051058E">
        <w:rPr>
          <w:rFonts w:ascii="Times New Roman" w:hAnsi="Times New Roman" w:cs="Times New Roman"/>
          <w:sz w:val="24"/>
          <w:szCs w:val="24"/>
        </w:rPr>
        <w:t xml:space="preserve">”  </w:t>
      </w:r>
      <w:r w:rsidR="00A0313D" w:rsidRPr="0051058E">
        <w:rPr>
          <w:rFonts w:ascii="Times New Roman" w:hAnsi="Times New Roman" w:cs="Times New Roman"/>
          <w:i/>
          <w:sz w:val="24"/>
          <w:szCs w:val="24"/>
        </w:rPr>
        <w:t>Id.</w:t>
      </w:r>
      <w:r w:rsidR="00A0313D" w:rsidRPr="0051058E">
        <w:rPr>
          <w:rFonts w:ascii="Times New Roman" w:hAnsi="Times New Roman" w:cs="Times New Roman"/>
          <w:sz w:val="24"/>
          <w:szCs w:val="24"/>
        </w:rPr>
        <w:t xml:space="preserve">  The arrest then cost the woman her job, and her children, who were placed in foster care.  </w:t>
      </w:r>
      <w:r w:rsidR="00A0313D" w:rsidRPr="0051058E">
        <w:rPr>
          <w:rFonts w:ascii="Times New Roman" w:hAnsi="Times New Roman" w:cs="Times New Roman"/>
          <w:i/>
          <w:sz w:val="24"/>
          <w:szCs w:val="24"/>
        </w:rPr>
        <w:t>Id.</w:t>
      </w:r>
      <w:r w:rsidR="00A90605" w:rsidRPr="0051058E">
        <w:rPr>
          <w:rFonts w:ascii="Times New Roman" w:hAnsi="Times New Roman" w:cs="Times New Roman"/>
          <w:i/>
          <w:sz w:val="24"/>
          <w:szCs w:val="24"/>
        </w:rPr>
        <w:t xml:space="preserve"> </w:t>
      </w:r>
      <w:r w:rsidR="00A90605" w:rsidRPr="0051058E">
        <w:rPr>
          <w:rFonts w:ascii="Times New Roman" w:hAnsi="Times New Roman" w:cs="Times New Roman"/>
          <w:sz w:val="24"/>
          <w:szCs w:val="24"/>
        </w:rPr>
        <w:t xml:space="preserve"> Pastor Adrian Rodgers related the catch-22 nature of Plaintiff’s “agreement” for probationers he had counseled who co</w:t>
      </w:r>
      <w:r w:rsidR="001F1F1A" w:rsidRPr="0051058E">
        <w:rPr>
          <w:rFonts w:ascii="Times New Roman" w:hAnsi="Times New Roman" w:cs="Times New Roman"/>
          <w:sz w:val="24"/>
          <w:szCs w:val="24"/>
        </w:rPr>
        <w:t>uld not afford the monthly fees:  the agreements require probationers to “pay a fee to get started with public service and monthly fees for as long a</w:t>
      </w:r>
      <w:r w:rsidR="00E464EC" w:rsidRPr="0051058E">
        <w:rPr>
          <w:rFonts w:ascii="Times New Roman" w:hAnsi="Times New Roman" w:cs="Times New Roman"/>
          <w:sz w:val="24"/>
          <w:szCs w:val="24"/>
        </w:rPr>
        <w:t xml:space="preserve">s it takes to complete the work,” but “Rodgers said some probationers don’t go to … monthly appointments because they don’t have money to pay the fee.”  </w:t>
      </w:r>
      <w:r w:rsidR="00E464EC" w:rsidRPr="0051058E">
        <w:rPr>
          <w:rFonts w:ascii="Times New Roman" w:hAnsi="Times New Roman" w:cs="Times New Roman"/>
          <w:i/>
          <w:sz w:val="24"/>
          <w:szCs w:val="24"/>
        </w:rPr>
        <w:t>Id.</w:t>
      </w:r>
      <w:r w:rsidR="00E464EC" w:rsidRPr="0051058E">
        <w:rPr>
          <w:rFonts w:ascii="Times New Roman" w:hAnsi="Times New Roman" w:cs="Times New Roman"/>
          <w:sz w:val="24"/>
          <w:szCs w:val="24"/>
        </w:rPr>
        <w:t xml:space="preserve">  And “[i]f they don’t pay the fee, they’re not allowed to perform the work, Rodgers said.”  </w:t>
      </w:r>
      <w:r w:rsidR="00E464EC" w:rsidRPr="0051058E">
        <w:rPr>
          <w:rFonts w:ascii="Times New Roman" w:hAnsi="Times New Roman" w:cs="Times New Roman"/>
          <w:i/>
          <w:sz w:val="24"/>
          <w:szCs w:val="24"/>
        </w:rPr>
        <w:t>Id</w:t>
      </w:r>
      <w:r w:rsidR="00E464EC" w:rsidRPr="0051058E">
        <w:rPr>
          <w:rFonts w:ascii="Times New Roman" w:hAnsi="Times New Roman" w:cs="Times New Roman"/>
          <w:sz w:val="24"/>
          <w:szCs w:val="24"/>
        </w:rPr>
        <w:t xml:space="preserve">. </w:t>
      </w:r>
      <w:r w:rsidR="0068037C" w:rsidRPr="0051058E">
        <w:rPr>
          <w:rFonts w:ascii="Times New Roman" w:hAnsi="Times New Roman" w:cs="Times New Roman"/>
          <w:sz w:val="24"/>
          <w:szCs w:val="24"/>
        </w:rPr>
        <w:t xml:space="preserve"> </w:t>
      </w:r>
      <w:r w:rsidR="00E464EC" w:rsidRPr="0051058E">
        <w:rPr>
          <w:rFonts w:ascii="Times New Roman" w:hAnsi="Times New Roman" w:cs="Times New Roman"/>
          <w:sz w:val="24"/>
          <w:szCs w:val="24"/>
        </w:rPr>
        <w:t>Then “[i]f th</w:t>
      </w:r>
      <w:r w:rsidR="0068037C" w:rsidRPr="0051058E">
        <w:rPr>
          <w:rFonts w:ascii="Times New Roman" w:hAnsi="Times New Roman" w:cs="Times New Roman"/>
          <w:sz w:val="24"/>
          <w:szCs w:val="24"/>
        </w:rPr>
        <w:t>ey don’</w:t>
      </w:r>
      <w:r w:rsidR="00E464EC" w:rsidRPr="0051058E">
        <w:rPr>
          <w:rFonts w:ascii="Times New Roman" w:hAnsi="Times New Roman" w:cs="Times New Roman"/>
          <w:sz w:val="24"/>
          <w:szCs w:val="24"/>
        </w:rPr>
        <w:t>t perform the work, they’re arrested and receive more fines and fees and are</w:t>
      </w:r>
      <w:r w:rsidR="00F47E61">
        <w:rPr>
          <w:rFonts w:ascii="Times New Roman" w:hAnsi="Times New Roman" w:cs="Times New Roman"/>
          <w:sz w:val="24"/>
          <w:szCs w:val="24"/>
        </w:rPr>
        <w:t xml:space="preserve"> ordered to perform more work ….”</w:t>
      </w:r>
      <w:r w:rsidR="00E464EC" w:rsidRPr="0051058E">
        <w:rPr>
          <w:rFonts w:ascii="Times New Roman" w:hAnsi="Times New Roman" w:cs="Times New Roman"/>
          <w:sz w:val="24"/>
          <w:szCs w:val="24"/>
        </w:rPr>
        <w:t xml:space="preserve"> </w:t>
      </w:r>
    </w:p>
    <w:p w14:paraId="4C18748A" w14:textId="76BFB390" w:rsidR="00E464EC" w:rsidRPr="0051058E" w:rsidRDefault="00BE00FB" w:rsidP="00132DD5">
      <w:pPr>
        <w:spacing w:after="0" w:line="480" w:lineRule="auto"/>
        <w:ind w:firstLine="720"/>
        <w:jc w:val="both"/>
        <w:rPr>
          <w:rFonts w:ascii="Times New Roman" w:hAnsi="Times New Roman" w:cs="Times New Roman"/>
          <w:sz w:val="24"/>
          <w:szCs w:val="24"/>
        </w:rPr>
      </w:pPr>
      <w:r w:rsidRPr="0051058E">
        <w:rPr>
          <w:rFonts w:ascii="Times New Roman" w:hAnsi="Times New Roman" w:cs="Times New Roman"/>
          <w:sz w:val="24"/>
          <w:szCs w:val="24"/>
        </w:rPr>
        <w:t xml:space="preserve">On account of Plaintiff’s summary procedures, even “clients” who were in compliance could end up in jail.  </w:t>
      </w:r>
      <w:r w:rsidR="00E464EC" w:rsidRPr="0051058E">
        <w:rPr>
          <w:rFonts w:ascii="Times New Roman" w:hAnsi="Times New Roman" w:cs="Times New Roman"/>
          <w:sz w:val="24"/>
          <w:szCs w:val="24"/>
        </w:rPr>
        <w:t xml:space="preserve">Kevin Richardson, a local employer, told the paper “of one employee who </w:t>
      </w:r>
      <w:r w:rsidR="00E464EC" w:rsidRPr="0051058E">
        <w:rPr>
          <w:rFonts w:ascii="Times New Roman" w:hAnsi="Times New Roman" w:cs="Times New Roman"/>
          <w:sz w:val="24"/>
          <w:szCs w:val="24"/>
        </w:rPr>
        <w:lastRenderedPageBreak/>
        <w:t>was arrested on warrants on her way to work.  She had proof she performed her public servic</w:t>
      </w:r>
      <w:r w:rsidR="00F47E61">
        <w:rPr>
          <w:rFonts w:ascii="Times New Roman" w:hAnsi="Times New Roman" w:cs="Times New Roman"/>
          <w:sz w:val="24"/>
          <w:szCs w:val="24"/>
        </w:rPr>
        <w:t>e but still had to go to jail …</w:t>
      </w:r>
      <w:r w:rsidR="00E464EC" w:rsidRPr="0051058E">
        <w:rPr>
          <w:rFonts w:ascii="Times New Roman" w:hAnsi="Times New Roman" w:cs="Times New Roman"/>
          <w:sz w:val="24"/>
          <w:szCs w:val="24"/>
        </w:rPr>
        <w:t xml:space="preserve">.”  </w:t>
      </w:r>
      <w:r w:rsidR="00E464EC" w:rsidRPr="0051058E">
        <w:rPr>
          <w:rFonts w:ascii="Times New Roman" w:hAnsi="Times New Roman" w:cs="Times New Roman"/>
          <w:i/>
          <w:sz w:val="24"/>
          <w:szCs w:val="24"/>
        </w:rPr>
        <w:t>Id</w:t>
      </w:r>
      <w:r w:rsidR="00E464EC" w:rsidRPr="0051058E">
        <w:rPr>
          <w:rFonts w:ascii="Times New Roman" w:hAnsi="Times New Roman" w:cs="Times New Roman"/>
          <w:sz w:val="24"/>
          <w:szCs w:val="24"/>
        </w:rPr>
        <w:t xml:space="preserve">.  “‘More often than not, they lose hope,’ Richardson said.”  </w:t>
      </w:r>
      <w:r w:rsidR="00E464EC" w:rsidRPr="0051058E">
        <w:rPr>
          <w:rFonts w:ascii="Times New Roman" w:hAnsi="Times New Roman" w:cs="Times New Roman"/>
          <w:i/>
          <w:sz w:val="24"/>
          <w:szCs w:val="24"/>
        </w:rPr>
        <w:t>Id</w:t>
      </w:r>
      <w:r w:rsidR="00E464EC" w:rsidRPr="0051058E">
        <w:rPr>
          <w:rFonts w:ascii="Times New Roman" w:hAnsi="Times New Roman" w:cs="Times New Roman"/>
          <w:sz w:val="24"/>
          <w:szCs w:val="24"/>
        </w:rPr>
        <w:t>.</w:t>
      </w:r>
      <w:r w:rsidR="00B8190C" w:rsidRPr="0051058E">
        <w:rPr>
          <w:rFonts w:ascii="Times New Roman" w:hAnsi="Times New Roman" w:cs="Times New Roman"/>
          <w:sz w:val="24"/>
          <w:szCs w:val="24"/>
        </w:rPr>
        <w:t xml:space="preserve"> </w:t>
      </w:r>
    </w:p>
    <w:p w14:paraId="287FB747" w14:textId="77777777" w:rsidR="005C2996" w:rsidRPr="0051058E" w:rsidRDefault="005C2996" w:rsidP="005C2996">
      <w:pPr>
        <w:spacing w:after="0" w:line="480" w:lineRule="auto"/>
        <w:jc w:val="both"/>
        <w:rPr>
          <w:rFonts w:ascii="Times New Roman" w:hAnsi="Times New Roman" w:cs="Times New Roman"/>
          <w:sz w:val="24"/>
          <w:szCs w:val="24"/>
        </w:rPr>
      </w:pPr>
      <w:r w:rsidRPr="0051058E">
        <w:rPr>
          <w:rFonts w:ascii="Times New Roman" w:hAnsi="Times New Roman" w:cs="Times New Roman"/>
          <w:sz w:val="24"/>
          <w:szCs w:val="24"/>
        </w:rPr>
        <w:tab/>
        <w:t>The editors of the local paper, The Sun, repeatedly published impassioned calls for change.  On July 11, 2012, under the headline “Justice Network an Oxymoron,” Editor Chris Wessel wrote:</w:t>
      </w:r>
    </w:p>
    <w:p w14:paraId="5FBB70CD" w14:textId="77777777" w:rsidR="005C2996" w:rsidRPr="0051058E" w:rsidRDefault="005C2996" w:rsidP="005C2996">
      <w:pPr>
        <w:spacing w:after="120" w:line="240" w:lineRule="auto"/>
        <w:ind w:left="720" w:right="634"/>
        <w:jc w:val="both"/>
        <w:rPr>
          <w:rFonts w:ascii="Times New Roman" w:hAnsi="Times New Roman" w:cs="Times New Roman"/>
          <w:sz w:val="24"/>
          <w:szCs w:val="24"/>
        </w:rPr>
      </w:pPr>
      <w:r w:rsidRPr="0051058E">
        <w:rPr>
          <w:rFonts w:ascii="Times New Roman" w:hAnsi="Times New Roman" w:cs="Times New Roman"/>
          <w:sz w:val="24"/>
          <w:szCs w:val="24"/>
        </w:rPr>
        <w:t>Last year, The Justice Network collected $556,548 in fees from clients referred to the firm from the district court.  For the first six months this year, the company has already collected $355,001.  Last month, one man paid $695 in fees.</w:t>
      </w:r>
    </w:p>
    <w:p w14:paraId="2EFD43F4" w14:textId="153FFFB7" w:rsidR="0087377E" w:rsidRPr="0051058E" w:rsidRDefault="005C2996" w:rsidP="005C2996">
      <w:pPr>
        <w:spacing w:after="120" w:line="240" w:lineRule="auto"/>
        <w:ind w:left="720" w:right="634"/>
        <w:jc w:val="both"/>
        <w:rPr>
          <w:rFonts w:ascii="Times New Roman" w:hAnsi="Times New Roman" w:cs="Times New Roman"/>
          <w:sz w:val="24"/>
          <w:szCs w:val="24"/>
        </w:rPr>
      </w:pPr>
      <w:r w:rsidRPr="0051058E">
        <w:rPr>
          <w:rFonts w:ascii="Times New Roman" w:hAnsi="Times New Roman" w:cs="Times New Roman"/>
          <w:sz w:val="24"/>
          <w:szCs w:val="24"/>
        </w:rPr>
        <w:t>What The Sun has found is that clients often face an unreasonable and inflexible schedule to complete public service and classes to meet their probation requirements.  As soon as a class or public service schedule is missed, The Justice Network issues a warrant for the client’s arrest, and the revolving door spins some more — more fines, more fees, more classes, more arrests.  On top of that, mistakes have been made, and probationers have been rearrested for not meeting their p</w:t>
      </w:r>
      <w:r w:rsidR="000E7DF2" w:rsidRPr="0051058E">
        <w:rPr>
          <w:rFonts w:ascii="Times New Roman" w:hAnsi="Times New Roman" w:cs="Times New Roman"/>
          <w:sz w:val="24"/>
          <w:szCs w:val="24"/>
        </w:rPr>
        <w:t>robation requirements when they’</w:t>
      </w:r>
      <w:r w:rsidRPr="0051058E">
        <w:rPr>
          <w:rFonts w:ascii="Times New Roman" w:hAnsi="Times New Roman" w:cs="Times New Roman"/>
          <w:sz w:val="24"/>
          <w:szCs w:val="24"/>
        </w:rPr>
        <w:t>ve actually met them.</w:t>
      </w:r>
      <w:r w:rsidR="0087377E" w:rsidRPr="0051058E">
        <w:rPr>
          <w:rFonts w:ascii="Times New Roman" w:hAnsi="Times New Roman" w:cs="Times New Roman"/>
          <w:sz w:val="24"/>
          <w:szCs w:val="24"/>
        </w:rPr>
        <w:t xml:space="preserve"> </w:t>
      </w:r>
    </w:p>
    <w:p w14:paraId="34E348AE" w14:textId="4524A7A1" w:rsidR="005C2996" w:rsidRPr="0051058E" w:rsidRDefault="0087377E" w:rsidP="005C2996">
      <w:pPr>
        <w:spacing w:after="120" w:line="240" w:lineRule="auto"/>
        <w:ind w:left="720" w:right="634"/>
        <w:jc w:val="both"/>
        <w:rPr>
          <w:rFonts w:ascii="Times New Roman" w:hAnsi="Times New Roman" w:cs="Times New Roman"/>
          <w:sz w:val="24"/>
          <w:szCs w:val="24"/>
        </w:rPr>
      </w:pPr>
      <w:r w:rsidRPr="0051058E">
        <w:rPr>
          <w:rFonts w:ascii="Times New Roman" w:hAnsi="Times New Roman" w:cs="Times New Roman"/>
          <w:sz w:val="24"/>
          <w:szCs w:val="24"/>
        </w:rPr>
        <w:t>[…]</w:t>
      </w:r>
    </w:p>
    <w:p w14:paraId="4B49D664" w14:textId="77777777" w:rsidR="005C2996" w:rsidRPr="0051058E" w:rsidRDefault="005C2996" w:rsidP="005C2996">
      <w:pPr>
        <w:spacing w:after="120" w:line="240" w:lineRule="auto"/>
        <w:ind w:left="720" w:right="634"/>
        <w:jc w:val="both"/>
        <w:rPr>
          <w:rFonts w:ascii="Times New Roman" w:hAnsi="Times New Roman" w:cs="Times New Roman"/>
          <w:sz w:val="24"/>
          <w:szCs w:val="24"/>
        </w:rPr>
      </w:pPr>
      <w:r w:rsidRPr="0051058E">
        <w:rPr>
          <w:rFonts w:ascii="Times New Roman" w:hAnsi="Times New Roman" w:cs="Times New Roman"/>
          <w:sz w:val="24"/>
          <w:szCs w:val="24"/>
        </w:rPr>
        <w:t>Those caught up in the system have a terrible time getting out.  They have a hard time keeping a job to pay off the fines and fees because The Justice Network assigns the public service and class schedule to the probationer.  They don’t have a choice.</w:t>
      </w:r>
    </w:p>
    <w:p w14:paraId="62F32460" w14:textId="1FB82741" w:rsidR="005C2996" w:rsidRPr="0051058E" w:rsidRDefault="005C2996" w:rsidP="005C2996">
      <w:pPr>
        <w:spacing w:after="120" w:line="240" w:lineRule="auto"/>
        <w:ind w:left="720" w:right="634"/>
        <w:jc w:val="both"/>
        <w:rPr>
          <w:rFonts w:ascii="Times New Roman" w:hAnsi="Times New Roman" w:cs="Times New Roman"/>
          <w:sz w:val="24"/>
          <w:szCs w:val="24"/>
        </w:rPr>
      </w:pPr>
      <w:r w:rsidRPr="0051058E">
        <w:rPr>
          <w:rFonts w:ascii="Times New Roman" w:hAnsi="Times New Roman" w:cs="Times New Roman"/>
          <w:sz w:val="24"/>
          <w:szCs w:val="24"/>
        </w:rPr>
        <w:t>[…]</w:t>
      </w:r>
    </w:p>
    <w:p w14:paraId="61DE5917" w14:textId="2A0CA731" w:rsidR="00DC2E8F" w:rsidRPr="0051058E" w:rsidRDefault="005C2996" w:rsidP="00DC2E8F">
      <w:pPr>
        <w:spacing w:after="120" w:line="240" w:lineRule="auto"/>
        <w:ind w:left="720" w:right="634"/>
        <w:jc w:val="both"/>
        <w:rPr>
          <w:rFonts w:ascii="Times New Roman" w:hAnsi="Times New Roman" w:cs="Times New Roman"/>
          <w:sz w:val="24"/>
          <w:szCs w:val="24"/>
        </w:rPr>
      </w:pPr>
      <w:r w:rsidRPr="0051058E">
        <w:rPr>
          <w:rFonts w:ascii="Times New Roman" w:hAnsi="Times New Roman" w:cs="Times New Roman"/>
          <w:sz w:val="24"/>
          <w:szCs w:val="24"/>
        </w:rPr>
        <w:t>We want to know why the failure rate of probation is so high here.  We suspect it’s because The Justice Network is more interested in making money than helping those on probation complete their public service and classes and become productive members of the community once again.</w:t>
      </w:r>
    </w:p>
    <w:p w14:paraId="4276C27D" w14:textId="77777777" w:rsidR="00DC2E8F" w:rsidRPr="0051058E" w:rsidRDefault="00DC2E8F" w:rsidP="00DC2E8F">
      <w:pPr>
        <w:spacing w:after="120" w:line="240" w:lineRule="auto"/>
        <w:ind w:left="720" w:right="634"/>
        <w:jc w:val="both"/>
        <w:rPr>
          <w:rFonts w:ascii="Times New Roman" w:hAnsi="Times New Roman" w:cs="Times New Roman"/>
          <w:sz w:val="24"/>
          <w:szCs w:val="24"/>
        </w:rPr>
      </w:pPr>
    </w:p>
    <w:p w14:paraId="53DB5CD4" w14:textId="51FED404" w:rsidR="009637CF" w:rsidRPr="0051058E" w:rsidRDefault="0066387D" w:rsidP="005C2996">
      <w:pPr>
        <w:spacing w:after="0" w:line="480" w:lineRule="auto"/>
        <w:jc w:val="both"/>
        <w:rPr>
          <w:rFonts w:ascii="Times New Roman" w:hAnsi="Times New Roman" w:cs="Times New Roman"/>
          <w:sz w:val="24"/>
          <w:szCs w:val="24"/>
        </w:rPr>
      </w:pPr>
      <w:r w:rsidRPr="0051058E">
        <w:rPr>
          <w:rFonts w:ascii="Times New Roman" w:hAnsi="Times New Roman" w:cs="Times New Roman"/>
          <w:sz w:val="24"/>
          <w:szCs w:val="24"/>
        </w:rPr>
        <w:t>Exhibit 5</w:t>
      </w:r>
      <w:r w:rsidR="00F743CD" w:rsidRPr="0051058E">
        <w:rPr>
          <w:rFonts w:ascii="Times New Roman" w:hAnsi="Times New Roman" w:cs="Times New Roman"/>
          <w:sz w:val="24"/>
          <w:szCs w:val="24"/>
        </w:rPr>
        <w:t xml:space="preserve">, </w:t>
      </w:r>
      <w:r w:rsidR="005C2996" w:rsidRPr="0051058E">
        <w:rPr>
          <w:rFonts w:ascii="Times New Roman" w:hAnsi="Times New Roman" w:cs="Times New Roman"/>
          <w:sz w:val="24"/>
          <w:szCs w:val="24"/>
        </w:rPr>
        <w:t xml:space="preserve">Editorial, </w:t>
      </w:r>
      <w:r w:rsidR="005C2996" w:rsidRPr="0051058E">
        <w:rPr>
          <w:rFonts w:ascii="Times New Roman" w:hAnsi="Times New Roman" w:cs="Times New Roman"/>
          <w:i/>
          <w:sz w:val="24"/>
          <w:szCs w:val="24"/>
        </w:rPr>
        <w:t>Justice Network an Oxymoron</w:t>
      </w:r>
      <w:r w:rsidR="005C2996" w:rsidRPr="0051058E">
        <w:rPr>
          <w:rFonts w:ascii="Times New Roman" w:hAnsi="Times New Roman" w:cs="Times New Roman"/>
          <w:sz w:val="24"/>
          <w:szCs w:val="24"/>
        </w:rPr>
        <w:t xml:space="preserve">, </w:t>
      </w:r>
      <w:r w:rsidR="005C2996" w:rsidRPr="0051058E">
        <w:rPr>
          <w:rFonts w:ascii="Times New Roman" w:hAnsi="Times New Roman" w:cs="Times New Roman"/>
          <w:smallCaps/>
          <w:sz w:val="24"/>
          <w:szCs w:val="24"/>
        </w:rPr>
        <w:t>The Sun</w:t>
      </w:r>
      <w:r w:rsidR="00F743CD" w:rsidRPr="0051058E">
        <w:rPr>
          <w:rFonts w:ascii="Times New Roman" w:hAnsi="Times New Roman" w:cs="Times New Roman"/>
          <w:sz w:val="24"/>
          <w:szCs w:val="24"/>
        </w:rPr>
        <w:t xml:space="preserve">, July 11, 2012; </w:t>
      </w:r>
      <w:r w:rsidR="00F743CD" w:rsidRPr="0051058E">
        <w:rPr>
          <w:rFonts w:ascii="Times New Roman" w:hAnsi="Times New Roman" w:cs="Times New Roman"/>
          <w:i/>
          <w:sz w:val="24"/>
          <w:szCs w:val="24"/>
        </w:rPr>
        <w:t xml:space="preserve">see also </w:t>
      </w:r>
      <w:r w:rsidRPr="0051058E">
        <w:rPr>
          <w:rFonts w:ascii="Times New Roman" w:hAnsi="Times New Roman" w:cs="Times New Roman"/>
          <w:sz w:val="24"/>
          <w:szCs w:val="24"/>
        </w:rPr>
        <w:t>Exhibit 6</w:t>
      </w:r>
      <w:r w:rsidR="004D67DB" w:rsidRPr="0051058E">
        <w:rPr>
          <w:rFonts w:ascii="Times New Roman" w:hAnsi="Times New Roman" w:cs="Times New Roman"/>
          <w:sz w:val="24"/>
          <w:szCs w:val="24"/>
        </w:rPr>
        <w:t xml:space="preserve">, Editorial, </w:t>
      </w:r>
      <w:r w:rsidR="004D67DB" w:rsidRPr="0051058E">
        <w:rPr>
          <w:rFonts w:ascii="Times New Roman" w:hAnsi="Times New Roman" w:cs="Times New Roman"/>
          <w:i/>
          <w:sz w:val="24"/>
          <w:szCs w:val="24"/>
        </w:rPr>
        <w:t>Ministers Input Needed to Change Probation System</w:t>
      </w:r>
      <w:r w:rsidR="004D67DB" w:rsidRPr="0051058E">
        <w:rPr>
          <w:rFonts w:ascii="Times New Roman" w:hAnsi="Times New Roman" w:cs="Times New Roman"/>
          <w:sz w:val="24"/>
          <w:szCs w:val="24"/>
        </w:rPr>
        <w:t xml:space="preserve">, </w:t>
      </w:r>
      <w:r w:rsidR="004D67DB" w:rsidRPr="0051058E">
        <w:rPr>
          <w:rFonts w:ascii="Times New Roman" w:hAnsi="Times New Roman" w:cs="Times New Roman"/>
          <w:smallCaps/>
          <w:sz w:val="24"/>
          <w:szCs w:val="24"/>
        </w:rPr>
        <w:t>The Sun</w:t>
      </w:r>
      <w:r w:rsidR="004D67DB" w:rsidRPr="0051058E">
        <w:rPr>
          <w:rFonts w:ascii="Times New Roman" w:hAnsi="Times New Roman" w:cs="Times New Roman"/>
          <w:sz w:val="24"/>
          <w:szCs w:val="24"/>
        </w:rPr>
        <w:t>, Nov. 9, 2012</w:t>
      </w:r>
      <w:r w:rsidR="009637CF" w:rsidRPr="0051058E">
        <w:rPr>
          <w:rFonts w:ascii="Times New Roman" w:hAnsi="Times New Roman" w:cs="Times New Roman"/>
          <w:sz w:val="24"/>
          <w:szCs w:val="24"/>
        </w:rPr>
        <w:t xml:space="preserve"> (“Like a maze with no exit, the … probation system is more often a dead end than a remedy for lawbreakers to turn their lives around and become productive members of society.  Much of that is because the private company that operates … [it] has found it far more lucrative if lawbreakers fail </w:t>
      </w:r>
      <w:proofErr w:type="gramStart"/>
      <w:r w:rsidR="009637CF" w:rsidRPr="0051058E">
        <w:rPr>
          <w:rFonts w:ascii="Times New Roman" w:hAnsi="Times New Roman" w:cs="Times New Roman"/>
          <w:sz w:val="24"/>
          <w:szCs w:val="24"/>
        </w:rPr>
        <w:t>… .</w:t>
      </w:r>
      <w:proofErr w:type="gramEnd"/>
      <w:r w:rsidR="009637CF" w:rsidRPr="0051058E">
        <w:rPr>
          <w:rFonts w:ascii="Times New Roman" w:hAnsi="Times New Roman" w:cs="Times New Roman"/>
          <w:sz w:val="24"/>
          <w:szCs w:val="24"/>
        </w:rPr>
        <w:t>”).</w:t>
      </w:r>
    </w:p>
    <w:p w14:paraId="758DDEB1" w14:textId="75A7A5F8" w:rsidR="00677425" w:rsidRPr="0051058E" w:rsidRDefault="005C2996" w:rsidP="005C2996">
      <w:pPr>
        <w:spacing w:after="0" w:line="480" w:lineRule="auto"/>
        <w:jc w:val="both"/>
        <w:rPr>
          <w:rFonts w:ascii="Times New Roman" w:hAnsi="Times New Roman" w:cs="Times New Roman"/>
          <w:sz w:val="24"/>
          <w:szCs w:val="24"/>
        </w:rPr>
      </w:pPr>
      <w:r w:rsidRPr="0051058E">
        <w:rPr>
          <w:rFonts w:ascii="Times New Roman" w:hAnsi="Times New Roman" w:cs="Times New Roman"/>
          <w:sz w:val="24"/>
          <w:szCs w:val="24"/>
        </w:rPr>
        <w:tab/>
        <w:t xml:space="preserve">The spiraling debt and hopelessness </w:t>
      </w:r>
      <w:r w:rsidR="00132DD5" w:rsidRPr="0051058E">
        <w:rPr>
          <w:rFonts w:ascii="Times New Roman" w:hAnsi="Times New Roman" w:cs="Times New Roman"/>
          <w:sz w:val="24"/>
          <w:szCs w:val="24"/>
        </w:rPr>
        <w:t xml:space="preserve">of thousands of County residents under the prior status quo </w:t>
      </w:r>
      <w:r w:rsidR="00111117">
        <w:rPr>
          <w:rFonts w:ascii="Times New Roman" w:hAnsi="Times New Roman" w:cs="Times New Roman"/>
          <w:sz w:val="24"/>
          <w:szCs w:val="24"/>
        </w:rPr>
        <w:t>more than</w:t>
      </w:r>
      <w:r w:rsidRPr="0051058E">
        <w:rPr>
          <w:rFonts w:ascii="Times New Roman" w:hAnsi="Times New Roman" w:cs="Times New Roman"/>
          <w:sz w:val="24"/>
          <w:szCs w:val="24"/>
        </w:rPr>
        <w:t xml:space="preserve"> justifies the Judges’ decisions to end the</w:t>
      </w:r>
      <w:r w:rsidR="00132DD5" w:rsidRPr="0051058E">
        <w:rPr>
          <w:rFonts w:ascii="Times New Roman" w:hAnsi="Times New Roman" w:cs="Times New Roman"/>
          <w:sz w:val="24"/>
          <w:szCs w:val="24"/>
        </w:rPr>
        <w:t>ir courts’ relationship</w:t>
      </w:r>
      <w:r w:rsidR="00111117">
        <w:rPr>
          <w:rFonts w:ascii="Times New Roman" w:hAnsi="Times New Roman" w:cs="Times New Roman"/>
          <w:sz w:val="24"/>
          <w:szCs w:val="24"/>
        </w:rPr>
        <w:t xml:space="preserve"> with The Justice Network</w:t>
      </w:r>
      <w:r w:rsidR="00132DD5" w:rsidRPr="0051058E">
        <w:rPr>
          <w:rFonts w:ascii="Times New Roman" w:hAnsi="Times New Roman" w:cs="Times New Roman"/>
          <w:sz w:val="24"/>
          <w:szCs w:val="24"/>
        </w:rPr>
        <w:t xml:space="preserve">.  </w:t>
      </w:r>
      <w:r w:rsidR="00111117">
        <w:rPr>
          <w:rFonts w:ascii="Times New Roman" w:hAnsi="Times New Roman" w:cs="Times New Roman"/>
          <w:sz w:val="24"/>
          <w:szCs w:val="24"/>
        </w:rPr>
        <w:t xml:space="preserve">The harms perpetrated additionally fell disproportionately on minority Arkansans, </w:t>
      </w:r>
      <w:r w:rsidR="00111117">
        <w:rPr>
          <w:rFonts w:ascii="Times New Roman" w:hAnsi="Times New Roman" w:cs="Times New Roman"/>
          <w:sz w:val="24"/>
          <w:szCs w:val="24"/>
        </w:rPr>
        <w:lastRenderedPageBreak/>
        <w:t>adding another level of inequality to a system that threatened jail for poor persons but not for rich.</w:t>
      </w:r>
      <w:r w:rsidR="004961D5">
        <w:rPr>
          <w:rStyle w:val="FootnoteReference"/>
          <w:rFonts w:ascii="Times New Roman" w:hAnsi="Times New Roman" w:cs="Times New Roman"/>
          <w:sz w:val="24"/>
          <w:szCs w:val="24"/>
        </w:rPr>
        <w:footnoteReference w:id="2"/>
      </w:r>
      <w:r w:rsidR="00111117">
        <w:rPr>
          <w:rFonts w:ascii="Times New Roman" w:hAnsi="Times New Roman" w:cs="Times New Roman"/>
          <w:sz w:val="24"/>
          <w:szCs w:val="24"/>
        </w:rPr>
        <w:t xml:space="preserve">  And</w:t>
      </w:r>
      <w:r w:rsidR="00677425" w:rsidRPr="0051058E">
        <w:rPr>
          <w:rFonts w:ascii="Times New Roman" w:hAnsi="Times New Roman" w:cs="Times New Roman"/>
          <w:sz w:val="24"/>
          <w:szCs w:val="24"/>
        </w:rPr>
        <w:t xml:space="preserve">, as if that weren’t reason enough, the prior status quo resulted in widespread violations of the Fourteenth Amendment. </w:t>
      </w:r>
    </w:p>
    <w:p w14:paraId="21B256A0" w14:textId="742D57D0" w:rsidR="00D52F7C" w:rsidRPr="0051058E" w:rsidRDefault="00D52F7C" w:rsidP="00D52F7C">
      <w:pPr>
        <w:spacing w:after="0" w:line="480" w:lineRule="auto"/>
        <w:ind w:firstLine="720"/>
        <w:jc w:val="both"/>
        <w:rPr>
          <w:rFonts w:ascii="Times New Roman" w:hAnsi="Times New Roman" w:cs="Times New Roman"/>
          <w:sz w:val="24"/>
          <w:szCs w:val="24"/>
        </w:rPr>
      </w:pPr>
      <w:r w:rsidRPr="0051058E">
        <w:rPr>
          <w:rFonts w:ascii="Times New Roman" w:hAnsi="Times New Roman" w:cs="Times New Roman"/>
          <w:sz w:val="24"/>
          <w:szCs w:val="24"/>
        </w:rPr>
        <w:t xml:space="preserve">The Fourteenth Amendment prohibits the incarceration of any person for the sole reason that he or she is poor and cannot afford to pay some amount of money.  </w:t>
      </w:r>
      <w:r w:rsidRPr="0051058E">
        <w:rPr>
          <w:rFonts w:ascii="Times New Roman" w:hAnsi="Times New Roman" w:cs="Times New Roman"/>
          <w:i/>
          <w:sz w:val="24"/>
          <w:szCs w:val="24"/>
        </w:rPr>
        <w:t>E.g.</w:t>
      </w:r>
      <w:r w:rsidRPr="0051058E">
        <w:rPr>
          <w:rFonts w:ascii="Times New Roman" w:hAnsi="Times New Roman" w:cs="Times New Roman"/>
          <w:sz w:val="24"/>
          <w:szCs w:val="24"/>
        </w:rPr>
        <w:t xml:space="preserve">, </w:t>
      </w:r>
      <w:r w:rsidRPr="0051058E">
        <w:rPr>
          <w:rFonts w:ascii="Times New Roman" w:hAnsi="Times New Roman" w:cs="Times New Roman"/>
          <w:i/>
          <w:sz w:val="24"/>
          <w:szCs w:val="24"/>
        </w:rPr>
        <w:t>Williams v. Illinois</w:t>
      </w:r>
      <w:r w:rsidRPr="0051058E">
        <w:rPr>
          <w:rFonts w:ascii="Times New Roman" w:hAnsi="Times New Roman" w:cs="Times New Roman"/>
          <w:sz w:val="24"/>
          <w:szCs w:val="24"/>
        </w:rPr>
        <w:t xml:space="preserve">, 399 U.S. 235, 240-41 (1970) (holding statute that permitted imprisonment resulting “directly from an involuntary nonpayment of a fine or court costs” is “an impermissible discrimination that rests on ability to pay”); </w:t>
      </w:r>
      <w:r w:rsidRPr="0051058E">
        <w:rPr>
          <w:rFonts w:ascii="Times New Roman" w:hAnsi="Times New Roman" w:cs="Times New Roman"/>
          <w:i/>
          <w:sz w:val="24"/>
          <w:szCs w:val="24"/>
        </w:rPr>
        <w:t>Tate v. Short</w:t>
      </w:r>
      <w:r w:rsidRPr="0051058E">
        <w:rPr>
          <w:rFonts w:ascii="Times New Roman" w:hAnsi="Times New Roman" w:cs="Times New Roman"/>
          <w:sz w:val="24"/>
          <w:szCs w:val="24"/>
        </w:rPr>
        <w:t xml:space="preserve">, 401 U.S. 395, 398 (1971) (holding that subjecting petitioner to “imprisonment solely because of his </w:t>
      </w:r>
      <w:proofErr w:type="spellStart"/>
      <w:r w:rsidRPr="0051058E">
        <w:rPr>
          <w:rFonts w:ascii="Times New Roman" w:hAnsi="Times New Roman" w:cs="Times New Roman"/>
          <w:sz w:val="24"/>
          <w:szCs w:val="24"/>
        </w:rPr>
        <w:t>indigency</w:t>
      </w:r>
      <w:proofErr w:type="spellEnd"/>
      <w:r w:rsidRPr="0051058E">
        <w:rPr>
          <w:rFonts w:ascii="Times New Roman" w:hAnsi="Times New Roman" w:cs="Times New Roman"/>
          <w:sz w:val="24"/>
          <w:szCs w:val="24"/>
        </w:rPr>
        <w:t xml:space="preserve">” works an invidious discrimination); </w:t>
      </w:r>
      <w:r w:rsidRPr="0051058E">
        <w:rPr>
          <w:rFonts w:ascii="Times New Roman" w:hAnsi="Times New Roman" w:cs="Times New Roman"/>
          <w:i/>
          <w:sz w:val="24"/>
          <w:szCs w:val="24"/>
        </w:rPr>
        <w:t>Bearden v. Georgia</w:t>
      </w:r>
      <w:r w:rsidRPr="0051058E">
        <w:rPr>
          <w:rFonts w:ascii="Times New Roman" w:hAnsi="Times New Roman" w:cs="Times New Roman"/>
          <w:sz w:val="24"/>
          <w:szCs w:val="24"/>
        </w:rPr>
        <w:t xml:space="preserve">, 461 U.S. 660, 672-73 (1983) (“[A] sentencing court must inquire into the reasons for the [probationer’s] failure to pay. … To do otherwise would deprive the probationer of his conditional freedom simply because, through no fault of his own, he cannot pay the fine.”); </w:t>
      </w:r>
      <w:r w:rsidRPr="0051058E">
        <w:rPr>
          <w:rFonts w:ascii="Times New Roman" w:hAnsi="Times New Roman" w:cs="Times New Roman"/>
          <w:i/>
          <w:sz w:val="24"/>
          <w:szCs w:val="24"/>
        </w:rPr>
        <w:t>Turner v. Rogers</w:t>
      </w:r>
      <w:r w:rsidRPr="0051058E">
        <w:rPr>
          <w:rFonts w:ascii="Times New Roman" w:hAnsi="Times New Roman" w:cs="Times New Roman"/>
          <w:sz w:val="24"/>
          <w:szCs w:val="24"/>
        </w:rPr>
        <w:t>, 564 U.S. 431, 447 (2011) (outlining due process requirements for civil contempt proceeding)</w:t>
      </w:r>
      <w:r w:rsidR="00BD7496" w:rsidRPr="0051058E">
        <w:rPr>
          <w:rFonts w:ascii="Times New Roman" w:hAnsi="Times New Roman" w:cs="Times New Roman"/>
          <w:sz w:val="24"/>
          <w:szCs w:val="24"/>
        </w:rPr>
        <w:t>.</w:t>
      </w:r>
    </w:p>
    <w:p w14:paraId="51B2097F" w14:textId="32E42203" w:rsidR="00D52F7C" w:rsidRPr="0051058E" w:rsidRDefault="00D52F7C" w:rsidP="00D52F7C">
      <w:pPr>
        <w:spacing w:after="0" w:line="480" w:lineRule="auto"/>
        <w:ind w:firstLine="720"/>
        <w:jc w:val="both"/>
        <w:rPr>
          <w:rFonts w:ascii="Times New Roman" w:hAnsi="Times New Roman" w:cs="Times New Roman"/>
          <w:sz w:val="24"/>
          <w:szCs w:val="24"/>
        </w:rPr>
      </w:pPr>
      <w:r w:rsidRPr="0051058E">
        <w:rPr>
          <w:rFonts w:ascii="Times New Roman" w:hAnsi="Times New Roman" w:cs="Times New Roman"/>
          <w:sz w:val="24"/>
          <w:szCs w:val="24"/>
        </w:rPr>
        <w:t xml:space="preserve">This prohibition derives from both due process and equal protection principles.  </w:t>
      </w:r>
      <w:r w:rsidRPr="0051058E">
        <w:rPr>
          <w:rFonts w:ascii="Times New Roman" w:hAnsi="Times New Roman" w:cs="Times New Roman"/>
          <w:i/>
          <w:sz w:val="24"/>
          <w:szCs w:val="24"/>
        </w:rPr>
        <w:t>Bearden</w:t>
      </w:r>
      <w:r w:rsidRPr="0051058E">
        <w:rPr>
          <w:rFonts w:ascii="Times New Roman" w:hAnsi="Times New Roman" w:cs="Times New Roman"/>
          <w:sz w:val="24"/>
          <w:szCs w:val="24"/>
        </w:rPr>
        <w:t xml:space="preserve">, 461 U.S. at 665 ; </w:t>
      </w:r>
      <w:r w:rsidRPr="0051058E">
        <w:rPr>
          <w:rFonts w:ascii="Times New Roman" w:hAnsi="Times New Roman" w:cs="Times New Roman"/>
          <w:i/>
          <w:sz w:val="24"/>
          <w:szCs w:val="24"/>
        </w:rPr>
        <w:t>see also Obergefell v. Hodges</w:t>
      </w:r>
      <w:r w:rsidRPr="0051058E">
        <w:rPr>
          <w:rFonts w:ascii="Times New Roman" w:hAnsi="Times New Roman" w:cs="Times New Roman"/>
          <w:sz w:val="24"/>
          <w:szCs w:val="24"/>
        </w:rPr>
        <w:t xml:space="preserve">, 576 U.S. ___, 135 S. Ct. 2584, 2603 (2015) (“In any particular case one Clause may be thought to capture the essence of the right in a more accurate and comprehensive way, even as the two Clauses may converge in the identification and definition of the right.”) (citing </w:t>
      </w:r>
      <w:r w:rsidRPr="0051058E">
        <w:rPr>
          <w:rFonts w:ascii="Times New Roman" w:hAnsi="Times New Roman" w:cs="Times New Roman"/>
          <w:i/>
          <w:sz w:val="24"/>
          <w:szCs w:val="24"/>
        </w:rPr>
        <w:t>Bearden</w:t>
      </w:r>
      <w:r w:rsidRPr="0051058E">
        <w:rPr>
          <w:rFonts w:ascii="Times New Roman" w:hAnsi="Times New Roman" w:cs="Times New Roman"/>
          <w:sz w:val="24"/>
          <w:szCs w:val="24"/>
        </w:rPr>
        <w:t xml:space="preserve">).  Imprisonment for failure to pay is “fundamentally unfair,” and a violation of due process, in the absence of evidence that such failure to pay was the defendant’s fault.  </w:t>
      </w:r>
      <w:r w:rsidRPr="0051058E">
        <w:rPr>
          <w:rFonts w:ascii="Times New Roman" w:hAnsi="Times New Roman" w:cs="Times New Roman"/>
          <w:i/>
          <w:sz w:val="24"/>
          <w:szCs w:val="24"/>
        </w:rPr>
        <w:t>Bearden</w:t>
      </w:r>
      <w:r w:rsidRPr="0051058E">
        <w:rPr>
          <w:rFonts w:ascii="Times New Roman" w:hAnsi="Times New Roman" w:cs="Times New Roman"/>
          <w:sz w:val="24"/>
          <w:szCs w:val="24"/>
        </w:rPr>
        <w:t xml:space="preserve">, 461 U.S. at 666, 666 n.7, 673.  And such imprisonment offends equal protection </w:t>
      </w:r>
      <w:r w:rsidRPr="0051058E">
        <w:rPr>
          <w:rFonts w:ascii="Times New Roman" w:hAnsi="Times New Roman" w:cs="Times New Roman"/>
          <w:sz w:val="24"/>
          <w:szCs w:val="24"/>
        </w:rPr>
        <w:lastRenderedPageBreak/>
        <w:t xml:space="preserve">because only those who cannot afford to pay will be imprisoned.  </w:t>
      </w:r>
      <w:r w:rsidRPr="0051058E">
        <w:rPr>
          <w:rFonts w:ascii="Times New Roman" w:hAnsi="Times New Roman" w:cs="Times New Roman"/>
          <w:i/>
          <w:sz w:val="24"/>
          <w:szCs w:val="24"/>
        </w:rPr>
        <w:t>Williams</w:t>
      </w:r>
      <w:r w:rsidRPr="0051058E">
        <w:rPr>
          <w:rFonts w:ascii="Times New Roman" w:hAnsi="Times New Roman" w:cs="Times New Roman"/>
          <w:sz w:val="24"/>
          <w:szCs w:val="24"/>
        </w:rPr>
        <w:t xml:space="preserve">, 399 U.S. at 240-41; </w:t>
      </w:r>
      <w:r w:rsidRPr="0051058E">
        <w:rPr>
          <w:rFonts w:ascii="Times New Roman" w:hAnsi="Times New Roman" w:cs="Times New Roman"/>
          <w:i/>
          <w:sz w:val="24"/>
          <w:szCs w:val="24"/>
        </w:rPr>
        <w:t>Tate</w:t>
      </w:r>
      <w:r w:rsidRPr="0051058E">
        <w:rPr>
          <w:rFonts w:ascii="Times New Roman" w:hAnsi="Times New Roman" w:cs="Times New Roman"/>
          <w:sz w:val="24"/>
          <w:szCs w:val="24"/>
        </w:rPr>
        <w:t>, 401 U.S. at 398.  Thus, as here, “[d]</w:t>
      </w:r>
      <w:proofErr w:type="spellStart"/>
      <w:r w:rsidRPr="0051058E">
        <w:rPr>
          <w:rFonts w:ascii="Times New Roman" w:hAnsi="Times New Roman" w:cs="Times New Roman"/>
          <w:sz w:val="24"/>
          <w:szCs w:val="24"/>
        </w:rPr>
        <w:t>ue</w:t>
      </w:r>
      <w:proofErr w:type="spellEnd"/>
      <w:r w:rsidRPr="0051058E">
        <w:rPr>
          <w:rFonts w:ascii="Times New Roman" w:hAnsi="Times New Roman" w:cs="Times New Roman"/>
          <w:sz w:val="24"/>
          <w:szCs w:val="24"/>
        </w:rPr>
        <w:t xml:space="preserve"> process and equal protection principles converge in the Court’s analysis of” cases involving “the treatment of indigents in our criminal justice system.”  </w:t>
      </w:r>
      <w:r w:rsidRPr="0051058E">
        <w:rPr>
          <w:rFonts w:ascii="Times New Roman" w:hAnsi="Times New Roman" w:cs="Times New Roman"/>
          <w:i/>
          <w:sz w:val="24"/>
          <w:szCs w:val="24"/>
        </w:rPr>
        <w:t>Bearden</w:t>
      </w:r>
      <w:r w:rsidRPr="0051058E">
        <w:rPr>
          <w:rFonts w:ascii="Times New Roman" w:hAnsi="Times New Roman" w:cs="Times New Roman"/>
          <w:sz w:val="24"/>
          <w:szCs w:val="24"/>
        </w:rPr>
        <w:t xml:space="preserve">, 461 U.S. at 665, 664.  </w:t>
      </w:r>
    </w:p>
    <w:p w14:paraId="17C645E9" w14:textId="5A9334F0" w:rsidR="00D83A0D" w:rsidRPr="0051058E" w:rsidRDefault="00D52F7C" w:rsidP="00F47E61">
      <w:pPr>
        <w:spacing w:after="0" w:line="480" w:lineRule="auto"/>
        <w:ind w:firstLine="720"/>
        <w:jc w:val="both"/>
        <w:rPr>
          <w:rFonts w:ascii="Times New Roman" w:hAnsi="Times New Roman" w:cs="Times New Roman"/>
          <w:sz w:val="24"/>
          <w:szCs w:val="24"/>
        </w:rPr>
      </w:pPr>
      <w:r w:rsidRPr="0051058E">
        <w:rPr>
          <w:rFonts w:ascii="Times New Roman" w:hAnsi="Times New Roman" w:cs="Times New Roman"/>
          <w:sz w:val="24"/>
          <w:szCs w:val="24"/>
        </w:rPr>
        <w:t>The practices of Plaintiff under the prior status quo undeniably resulted in the routine jailing of poor or low-income Arkansans without any finding that their alleged failure to pay was willful, and without notice that their ability to pay was at issue or an opportunity to be heard on their ability to pay before their arrest and detention.  Public accounts show this to be true, but Plaintiff’s allegations also admit as much.  In describing the prior status quo, Plaintiff alleges that “[i]n the event [a] … client failed to abide by the order of probation[,]” Plaintiff  “would file an affidavit with the court indicating what condition or conditions were not completed.”  Doc. 1 ¶50.  The County prosecutor and former Judge would “</w:t>
      </w:r>
      <w:proofErr w:type="spellStart"/>
      <w:r w:rsidRPr="0051058E">
        <w:rPr>
          <w:rFonts w:ascii="Times New Roman" w:hAnsi="Times New Roman" w:cs="Times New Roman"/>
          <w:sz w:val="24"/>
          <w:szCs w:val="24"/>
        </w:rPr>
        <w:t>countersig</w:t>
      </w:r>
      <w:proofErr w:type="spellEnd"/>
      <w:r w:rsidRPr="0051058E">
        <w:rPr>
          <w:rFonts w:ascii="Times New Roman" w:hAnsi="Times New Roman" w:cs="Times New Roman"/>
          <w:sz w:val="24"/>
          <w:szCs w:val="24"/>
        </w:rPr>
        <w:t xml:space="preserve">[n]” the affidavit for arrest.  </w:t>
      </w:r>
      <w:r w:rsidRPr="0051058E">
        <w:rPr>
          <w:rFonts w:ascii="Times New Roman" w:hAnsi="Times New Roman" w:cs="Times New Roman"/>
          <w:i/>
          <w:sz w:val="24"/>
          <w:szCs w:val="24"/>
        </w:rPr>
        <w:t>Id</w:t>
      </w:r>
      <w:r w:rsidRPr="0051058E">
        <w:rPr>
          <w:rFonts w:ascii="Times New Roman" w:hAnsi="Times New Roman" w:cs="Times New Roman"/>
          <w:sz w:val="24"/>
          <w:szCs w:val="24"/>
        </w:rPr>
        <w:t>. ¶51.  Once Plaintiff’s client was arrested and arraigned, the “judge of the District Court would order that restitution be paid” to Plaintiff “</w:t>
      </w:r>
      <w:r w:rsidR="00FD0892">
        <w:rPr>
          <w:rFonts w:ascii="Times New Roman" w:hAnsi="Times New Roman" w:cs="Times New Roman"/>
          <w:sz w:val="24"/>
          <w:szCs w:val="24"/>
        </w:rPr>
        <w:t>for all outstanding fees owed …</w:t>
      </w:r>
      <w:r w:rsidRPr="0051058E">
        <w:rPr>
          <w:rFonts w:ascii="Times New Roman" w:hAnsi="Times New Roman" w:cs="Times New Roman"/>
          <w:sz w:val="24"/>
          <w:szCs w:val="24"/>
        </w:rPr>
        <w:t xml:space="preserve">.”  </w:t>
      </w:r>
      <w:r w:rsidRPr="0051058E">
        <w:rPr>
          <w:rFonts w:ascii="Times New Roman" w:hAnsi="Times New Roman" w:cs="Times New Roman"/>
          <w:i/>
          <w:sz w:val="24"/>
          <w:szCs w:val="24"/>
        </w:rPr>
        <w:t>Id</w:t>
      </w:r>
      <w:r w:rsidRPr="0051058E">
        <w:rPr>
          <w:rFonts w:ascii="Times New Roman" w:hAnsi="Times New Roman" w:cs="Times New Roman"/>
          <w:sz w:val="24"/>
          <w:szCs w:val="24"/>
        </w:rPr>
        <w:t>. ¶52.  In other words, P</w:t>
      </w:r>
      <w:r w:rsidR="004810D9">
        <w:rPr>
          <w:rFonts w:ascii="Times New Roman" w:hAnsi="Times New Roman" w:cs="Times New Roman"/>
          <w:sz w:val="24"/>
          <w:szCs w:val="24"/>
        </w:rPr>
        <w:t>laintiff’s Complaint</w:t>
      </w:r>
      <w:r w:rsidRPr="0051058E">
        <w:rPr>
          <w:rFonts w:ascii="Times New Roman" w:hAnsi="Times New Roman" w:cs="Times New Roman"/>
          <w:sz w:val="24"/>
          <w:szCs w:val="24"/>
        </w:rPr>
        <w:t xml:space="preserve"> describes a conveyor-belt process for the efficient violation of Arkansans’ Fourteenth Amendment rights, wherein the District Court and the criminal justice system became a generation and enforcement mechanism for Plaintiff’s revenue.</w:t>
      </w:r>
    </w:p>
    <w:p w14:paraId="01050F89" w14:textId="4EB46357" w:rsidR="00AE573A" w:rsidRPr="00BE22B4" w:rsidRDefault="00BD7496" w:rsidP="00FD0892">
      <w:pPr>
        <w:pStyle w:val="BodyText"/>
        <w:numPr>
          <w:ilvl w:val="0"/>
          <w:numId w:val="12"/>
        </w:numPr>
        <w:spacing w:after="0" w:line="480" w:lineRule="auto"/>
        <w:jc w:val="both"/>
        <w:rPr>
          <w:u w:val="single"/>
        </w:rPr>
      </w:pPr>
      <w:r w:rsidRPr="00BE22B4">
        <w:rPr>
          <w:u w:val="single"/>
        </w:rPr>
        <w:t>For-Profit Probation</w:t>
      </w:r>
      <w:r w:rsidR="00AE573A" w:rsidRPr="00BE22B4">
        <w:rPr>
          <w:u w:val="single"/>
        </w:rPr>
        <w:t xml:space="preserve"> Undermines Faith in the Criminal Justice System</w:t>
      </w:r>
    </w:p>
    <w:p w14:paraId="2BFD2858" w14:textId="75195B6B" w:rsidR="00D04A1A" w:rsidRPr="0051058E" w:rsidRDefault="00BD7496" w:rsidP="009E528C">
      <w:pPr>
        <w:pStyle w:val="BodyText"/>
        <w:spacing w:after="0" w:line="480" w:lineRule="auto"/>
        <w:ind w:firstLine="720"/>
        <w:jc w:val="both"/>
        <w:rPr>
          <w:rFonts w:cs="Times New Roman"/>
        </w:rPr>
      </w:pPr>
      <w:r w:rsidRPr="0051058E">
        <w:t>Relatedly, a</w:t>
      </w:r>
      <w:r w:rsidR="006D0B83">
        <w:t>lthough Plaintiff claims</w:t>
      </w:r>
      <w:r w:rsidR="009E528C" w:rsidRPr="0051058E">
        <w:t xml:space="preserve"> mal-intent, the express words of the Judges included in Plaintiff’s Complaint make clear their primary </w:t>
      </w:r>
      <w:r w:rsidR="00A46AE0" w:rsidRPr="0051058E">
        <w:rPr>
          <w:rFonts w:cs="Times New Roman"/>
        </w:rPr>
        <w:t xml:space="preserve">motivation for ending </w:t>
      </w:r>
      <w:r w:rsidR="00B12B2A" w:rsidRPr="0051058E">
        <w:rPr>
          <w:rFonts w:cs="Times New Roman"/>
        </w:rPr>
        <w:t>the relationship</w:t>
      </w:r>
      <w:r w:rsidR="002F39FE" w:rsidRPr="0051058E">
        <w:rPr>
          <w:rFonts w:cs="Times New Roman"/>
        </w:rPr>
        <w:t>:</w:t>
      </w:r>
      <w:r w:rsidR="004D0207" w:rsidRPr="0051058E">
        <w:rPr>
          <w:rFonts w:cs="Times New Roman"/>
        </w:rPr>
        <w:t xml:space="preserve"> the concept of a for-profit entity administering probation </w:t>
      </w:r>
      <w:r w:rsidR="00A46AE0" w:rsidRPr="0051058E">
        <w:rPr>
          <w:rFonts w:cs="Times New Roman"/>
        </w:rPr>
        <w:t>for-profit “probation” is perverse.</w:t>
      </w:r>
      <w:r w:rsidR="009E528C" w:rsidRPr="0051058E">
        <w:rPr>
          <w:rFonts w:cs="Times New Roman"/>
        </w:rPr>
        <w:t xml:space="preserve">  </w:t>
      </w:r>
      <w:r w:rsidR="009E528C" w:rsidRPr="0051058E">
        <w:rPr>
          <w:rFonts w:cs="Times New Roman"/>
          <w:i/>
        </w:rPr>
        <w:t>See supra</w:t>
      </w:r>
      <w:r w:rsidR="009E528C" w:rsidRPr="0051058E">
        <w:rPr>
          <w:rFonts w:cs="Times New Roman"/>
        </w:rPr>
        <w:t>.</w:t>
      </w:r>
      <w:r w:rsidR="00A46AE0" w:rsidRPr="0051058E">
        <w:rPr>
          <w:rFonts w:cs="Times New Roman"/>
        </w:rPr>
        <w:t xml:space="preserve">  </w:t>
      </w:r>
      <w:r w:rsidR="00243621" w:rsidRPr="0051058E">
        <w:rPr>
          <w:rFonts w:cs="Times New Roman"/>
        </w:rPr>
        <w:t>For-</w:t>
      </w:r>
      <w:r w:rsidR="00A46AE0" w:rsidRPr="0051058E">
        <w:rPr>
          <w:rFonts w:cs="Times New Roman"/>
        </w:rPr>
        <w:t>profit</w:t>
      </w:r>
      <w:r w:rsidR="00243621" w:rsidRPr="0051058E">
        <w:rPr>
          <w:rFonts w:cs="Times New Roman"/>
        </w:rPr>
        <w:t xml:space="preserve"> probation administration puts profit</w:t>
      </w:r>
      <w:r w:rsidR="00A46AE0" w:rsidRPr="0051058E">
        <w:rPr>
          <w:rFonts w:cs="Times New Roman"/>
        </w:rPr>
        <w:t xml:space="preserve"> before the interests of the probationers, their families, communities, and the public at large.</w:t>
      </w:r>
      <w:r w:rsidR="00D04A1A" w:rsidRPr="0051058E">
        <w:rPr>
          <w:rFonts w:cs="Times New Roman"/>
        </w:rPr>
        <w:t xml:space="preserve">  </w:t>
      </w:r>
    </w:p>
    <w:p w14:paraId="2A017F9A" w14:textId="01BBB34D" w:rsidR="00437B71" w:rsidRPr="0051058E" w:rsidRDefault="00A46AE0" w:rsidP="009A227A">
      <w:pPr>
        <w:spacing w:after="0" w:line="480" w:lineRule="auto"/>
        <w:ind w:firstLine="720"/>
        <w:jc w:val="both"/>
        <w:rPr>
          <w:rFonts w:ascii="Times New Roman" w:hAnsi="Times New Roman" w:cs="Times New Roman"/>
          <w:sz w:val="24"/>
          <w:szCs w:val="24"/>
        </w:rPr>
      </w:pPr>
      <w:r w:rsidRPr="0051058E">
        <w:rPr>
          <w:rFonts w:ascii="Times New Roman" w:hAnsi="Times New Roman" w:cs="Times New Roman"/>
          <w:sz w:val="24"/>
          <w:szCs w:val="24"/>
        </w:rPr>
        <w:lastRenderedPageBreak/>
        <w:t>Ironically, there can be no better proof of the Judges’ point than the instant lawsuit.</w:t>
      </w:r>
      <w:r w:rsidR="00426673" w:rsidRPr="0051058E">
        <w:rPr>
          <w:rFonts w:ascii="Times New Roman" w:hAnsi="Times New Roman" w:cs="Times New Roman"/>
          <w:sz w:val="24"/>
          <w:szCs w:val="24"/>
        </w:rPr>
        <w:t xml:space="preserve">  </w:t>
      </w:r>
      <w:r w:rsidR="0066387D" w:rsidRPr="0051058E">
        <w:rPr>
          <w:rFonts w:ascii="Times New Roman" w:hAnsi="Times New Roman" w:cs="Times New Roman"/>
          <w:sz w:val="24"/>
          <w:szCs w:val="24"/>
        </w:rPr>
        <w:t xml:space="preserve">The Justice Network </w:t>
      </w:r>
      <w:r w:rsidR="00426673" w:rsidRPr="0051058E">
        <w:rPr>
          <w:rFonts w:ascii="Times New Roman" w:hAnsi="Times New Roman" w:cs="Times New Roman"/>
          <w:sz w:val="24"/>
          <w:szCs w:val="24"/>
        </w:rPr>
        <w:t>complains that the Judges’ expressed concerns about the well-being of individuals subject to their jurisdiction and the credibility of the justice system itself</w:t>
      </w:r>
      <w:r w:rsidR="008B4C46" w:rsidRPr="0051058E">
        <w:rPr>
          <w:rFonts w:ascii="Times New Roman" w:hAnsi="Times New Roman" w:cs="Times New Roman"/>
          <w:sz w:val="24"/>
          <w:szCs w:val="24"/>
        </w:rPr>
        <w:t xml:space="preserve"> </w:t>
      </w:r>
      <w:r w:rsidR="00426673" w:rsidRPr="0051058E">
        <w:rPr>
          <w:rFonts w:ascii="Times New Roman" w:hAnsi="Times New Roman" w:cs="Times New Roman"/>
          <w:sz w:val="24"/>
          <w:szCs w:val="24"/>
        </w:rPr>
        <w:t xml:space="preserve">“ignore the contractual relationship existing between the probation clients and The Justice Network.”  </w:t>
      </w:r>
      <w:r w:rsidR="00426673" w:rsidRPr="0051058E">
        <w:rPr>
          <w:rFonts w:ascii="Times New Roman" w:hAnsi="Times New Roman" w:cs="Times New Roman"/>
          <w:i/>
          <w:sz w:val="24"/>
          <w:szCs w:val="24"/>
        </w:rPr>
        <w:t>Id</w:t>
      </w:r>
      <w:r w:rsidR="00426673" w:rsidRPr="0051058E">
        <w:rPr>
          <w:rFonts w:ascii="Times New Roman" w:hAnsi="Times New Roman" w:cs="Times New Roman"/>
          <w:sz w:val="24"/>
          <w:szCs w:val="24"/>
        </w:rPr>
        <w:t xml:space="preserve">. ¶71.  </w:t>
      </w:r>
      <w:r w:rsidR="008B4C46" w:rsidRPr="0051058E">
        <w:rPr>
          <w:rFonts w:ascii="Times New Roman" w:hAnsi="Times New Roman" w:cs="Times New Roman"/>
          <w:sz w:val="24"/>
          <w:szCs w:val="24"/>
        </w:rPr>
        <w:t xml:space="preserve">Plaintiff </w:t>
      </w:r>
      <w:r w:rsidRPr="0051058E">
        <w:rPr>
          <w:rFonts w:ascii="Times New Roman" w:hAnsi="Times New Roman" w:cs="Times New Roman"/>
          <w:sz w:val="24"/>
          <w:szCs w:val="24"/>
        </w:rPr>
        <w:t xml:space="preserve">asks this Court for an order declaring it </w:t>
      </w:r>
      <w:r w:rsidRPr="0051058E">
        <w:rPr>
          <w:rFonts w:ascii="Times New Roman" w:hAnsi="Times New Roman" w:cs="Times New Roman"/>
          <w:i/>
          <w:sz w:val="24"/>
          <w:szCs w:val="24"/>
        </w:rPr>
        <w:t>illegal</w:t>
      </w:r>
      <w:r w:rsidRPr="0051058E">
        <w:rPr>
          <w:rFonts w:ascii="Times New Roman" w:hAnsi="Times New Roman" w:cs="Times New Roman"/>
          <w:sz w:val="24"/>
          <w:szCs w:val="24"/>
        </w:rPr>
        <w:t xml:space="preserve"> for the Judges to alter the terms of existing </w:t>
      </w:r>
      <w:r w:rsidR="00641807" w:rsidRPr="0051058E">
        <w:rPr>
          <w:rFonts w:ascii="Times New Roman" w:hAnsi="Times New Roman" w:cs="Times New Roman"/>
          <w:sz w:val="24"/>
          <w:szCs w:val="24"/>
        </w:rPr>
        <w:t xml:space="preserve">probation orders </w:t>
      </w:r>
      <w:r w:rsidRPr="0051058E">
        <w:rPr>
          <w:rFonts w:ascii="Times New Roman" w:hAnsi="Times New Roman" w:cs="Times New Roman"/>
          <w:sz w:val="24"/>
          <w:szCs w:val="24"/>
        </w:rPr>
        <w:t xml:space="preserve">and even </w:t>
      </w:r>
      <w:r w:rsidR="00641807" w:rsidRPr="0051058E">
        <w:rPr>
          <w:rFonts w:ascii="Times New Roman" w:hAnsi="Times New Roman" w:cs="Times New Roman"/>
          <w:sz w:val="24"/>
          <w:szCs w:val="24"/>
        </w:rPr>
        <w:t xml:space="preserve">to affect </w:t>
      </w:r>
      <w:r w:rsidRPr="0051058E">
        <w:rPr>
          <w:rFonts w:ascii="Times New Roman" w:hAnsi="Times New Roman" w:cs="Times New Roman"/>
          <w:i/>
          <w:sz w:val="24"/>
          <w:szCs w:val="24"/>
        </w:rPr>
        <w:t>future</w:t>
      </w:r>
      <w:r w:rsidRPr="0051058E">
        <w:rPr>
          <w:rFonts w:ascii="Times New Roman" w:hAnsi="Times New Roman" w:cs="Times New Roman"/>
          <w:sz w:val="24"/>
          <w:szCs w:val="24"/>
        </w:rPr>
        <w:t xml:space="preserve"> probation orders for the sole reason that a change in the status quo </w:t>
      </w:r>
      <w:r w:rsidR="008B4C46" w:rsidRPr="0051058E">
        <w:rPr>
          <w:rFonts w:ascii="Times New Roman" w:hAnsi="Times New Roman" w:cs="Times New Roman"/>
          <w:sz w:val="24"/>
          <w:szCs w:val="24"/>
        </w:rPr>
        <w:t>affects the c</w:t>
      </w:r>
      <w:r w:rsidRPr="0051058E">
        <w:rPr>
          <w:rFonts w:ascii="Times New Roman" w:hAnsi="Times New Roman" w:cs="Times New Roman"/>
          <w:sz w:val="24"/>
          <w:szCs w:val="24"/>
        </w:rPr>
        <w:t>ompany</w:t>
      </w:r>
      <w:r w:rsidR="00641807" w:rsidRPr="0051058E">
        <w:rPr>
          <w:rFonts w:ascii="Times New Roman" w:hAnsi="Times New Roman" w:cs="Times New Roman"/>
          <w:sz w:val="24"/>
          <w:szCs w:val="24"/>
        </w:rPr>
        <w:t>’s bottom line</w:t>
      </w:r>
      <w:r w:rsidRPr="0051058E">
        <w:rPr>
          <w:rFonts w:ascii="Times New Roman" w:hAnsi="Times New Roman" w:cs="Times New Roman"/>
          <w:sz w:val="24"/>
          <w:szCs w:val="24"/>
        </w:rPr>
        <w:t>.</w:t>
      </w:r>
      <w:r w:rsidR="00426673" w:rsidRPr="0051058E">
        <w:rPr>
          <w:rFonts w:ascii="Times New Roman" w:hAnsi="Times New Roman" w:cs="Times New Roman"/>
          <w:sz w:val="24"/>
          <w:szCs w:val="24"/>
        </w:rPr>
        <w:t xml:space="preserve"> </w:t>
      </w:r>
      <w:r w:rsidRPr="0051058E">
        <w:rPr>
          <w:rFonts w:ascii="Times New Roman" w:hAnsi="Times New Roman" w:cs="Times New Roman"/>
          <w:sz w:val="24"/>
          <w:szCs w:val="24"/>
        </w:rPr>
        <w:t xml:space="preserve"> </w:t>
      </w:r>
      <w:r w:rsidR="00426673" w:rsidRPr="0051058E">
        <w:rPr>
          <w:rFonts w:ascii="Times New Roman" w:hAnsi="Times New Roman" w:cs="Times New Roman"/>
          <w:i/>
          <w:sz w:val="24"/>
          <w:szCs w:val="24"/>
        </w:rPr>
        <w:t xml:space="preserve">Id. </w:t>
      </w:r>
      <w:r w:rsidR="00426673" w:rsidRPr="0051058E">
        <w:rPr>
          <w:rFonts w:ascii="Times New Roman" w:hAnsi="Times New Roman" w:cs="Times New Roman"/>
          <w:sz w:val="24"/>
          <w:szCs w:val="24"/>
        </w:rPr>
        <w:t xml:space="preserve">at 24.  </w:t>
      </w:r>
      <w:r w:rsidR="008B4C46" w:rsidRPr="0051058E">
        <w:rPr>
          <w:rFonts w:ascii="Times New Roman" w:hAnsi="Times New Roman" w:cs="Times New Roman"/>
          <w:sz w:val="24"/>
          <w:szCs w:val="24"/>
        </w:rPr>
        <w:t xml:space="preserve">To wit, Plaintiff asks the Court to enjoin the Judges from waiving any more fees, for whatever reason, because Plaintiff </w:t>
      </w:r>
      <w:r w:rsidR="00DF596E" w:rsidRPr="0051058E">
        <w:rPr>
          <w:rFonts w:ascii="Times New Roman" w:hAnsi="Times New Roman" w:cs="Times New Roman"/>
          <w:sz w:val="24"/>
          <w:szCs w:val="24"/>
        </w:rPr>
        <w:t xml:space="preserve">“has suffered significant economic loss, and will continue to sustain additional economic loss in the future, should the unlawful ‘Amnesty Program’ continue.”  </w:t>
      </w:r>
      <w:r w:rsidR="00AD7AFE" w:rsidRPr="0051058E">
        <w:rPr>
          <w:rFonts w:ascii="Times New Roman" w:hAnsi="Times New Roman" w:cs="Times New Roman"/>
          <w:i/>
          <w:sz w:val="24"/>
          <w:szCs w:val="24"/>
        </w:rPr>
        <w:t>Id</w:t>
      </w:r>
      <w:r w:rsidR="00AD7AFE" w:rsidRPr="0051058E">
        <w:rPr>
          <w:rFonts w:ascii="Times New Roman" w:hAnsi="Times New Roman" w:cs="Times New Roman"/>
          <w:sz w:val="24"/>
          <w:szCs w:val="24"/>
        </w:rPr>
        <w:t xml:space="preserve">. </w:t>
      </w:r>
      <w:r w:rsidR="00DF596E" w:rsidRPr="0051058E">
        <w:rPr>
          <w:rFonts w:ascii="Times New Roman" w:hAnsi="Times New Roman" w:cs="Times New Roman"/>
          <w:sz w:val="24"/>
          <w:szCs w:val="24"/>
        </w:rPr>
        <w:t>¶4.</w:t>
      </w:r>
      <w:r w:rsidR="00437B71" w:rsidRPr="0051058E">
        <w:rPr>
          <w:rFonts w:ascii="Times New Roman" w:hAnsi="Times New Roman" w:cs="Times New Roman"/>
          <w:sz w:val="24"/>
          <w:szCs w:val="24"/>
        </w:rPr>
        <w:t xml:space="preserve"> This is an</w:t>
      </w:r>
      <w:r w:rsidR="0066387D" w:rsidRPr="0051058E">
        <w:rPr>
          <w:rFonts w:ascii="Times New Roman" w:hAnsi="Times New Roman" w:cs="Times New Roman"/>
          <w:sz w:val="24"/>
          <w:szCs w:val="24"/>
        </w:rPr>
        <w:t xml:space="preserve"> unambiguous assertion that The Justice Network’</w:t>
      </w:r>
      <w:r w:rsidR="00437B71" w:rsidRPr="0051058E">
        <w:rPr>
          <w:rFonts w:ascii="Times New Roman" w:hAnsi="Times New Roman" w:cs="Times New Roman"/>
          <w:sz w:val="24"/>
          <w:szCs w:val="24"/>
        </w:rPr>
        <w:t xml:space="preserve">s top priority is </w:t>
      </w:r>
      <w:r w:rsidR="00641807" w:rsidRPr="0051058E">
        <w:rPr>
          <w:rFonts w:ascii="Times New Roman" w:hAnsi="Times New Roman" w:cs="Times New Roman"/>
          <w:sz w:val="24"/>
          <w:szCs w:val="24"/>
        </w:rPr>
        <w:t xml:space="preserve">not the administration of justice for which it has been tasked, but rather </w:t>
      </w:r>
      <w:r w:rsidR="00437B71" w:rsidRPr="0051058E">
        <w:rPr>
          <w:rFonts w:ascii="Times New Roman" w:hAnsi="Times New Roman" w:cs="Times New Roman"/>
          <w:sz w:val="24"/>
          <w:szCs w:val="24"/>
        </w:rPr>
        <w:t xml:space="preserve">maintaining its revenue stream.  Generally speaking, revenue generation is a logical top priority for a for-profit </w:t>
      </w:r>
      <w:r w:rsidR="00C54860" w:rsidRPr="0051058E">
        <w:rPr>
          <w:rFonts w:ascii="Times New Roman" w:hAnsi="Times New Roman" w:cs="Times New Roman"/>
          <w:sz w:val="24"/>
          <w:szCs w:val="24"/>
        </w:rPr>
        <w:t xml:space="preserve">company.  But, as </w:t>
      </w:r>
      <w:r w:rsidR="00641807" w:rsidRPr="0051058E">
        <w:rPr>
          <w:rFonts w:ascii="Times New Roman" w:hAnsi="Times New Roman" w:cs="Times New Roman"/>
          <w:sz w:val="24"/>
          <w:szCs w:val="24"/>
        </w:rPr>
        <w:t xml:space="preserve">the voters of Craighead County and </w:t>
      </w:r>
      <w:r w:rsidR="00C54860" w:rsidRPr="0051058E">
        <w:rPr>
          <w:rFonts w:ascii="Times New Roman" w:hAnsi="Times New Roman" w:cs="Times New Roman"/>
          <w:sz w:val="24"/>
          <w:szCs w:val="24"/>
        </w:rPr>
        <w:t xml:space="preserve">the Judges understand, there is no place for profit motive in a justice system. </w:t>
      </w:r>
    </w:p>
    <w:p w14:paraId="60898A1A" w14:textId="6892F914" w:rsidR="00D820F9" w:rsidRPr="0051058E" w:rsidRDefault="00C54860" w:rsidP="00AC4184">
      <w:pPr>
        <w:spacing w:after="0" w:line="480" w:lineRule="auto"/>
        <w:ind w:firstLine="720"/>
        <w:jc w:val="both"/>
        <w:rPr>
          <w:rFonts w:ascii="Times New Roman" w:hAnsi="Times New Roman" w:cs="Times New Roman"/>
          <w:sz w:val="24"/>
          <w:szCs w:val="24"/>
        </w:rPr>
      </w:pPr>
      <w:r w:rsidRPr="0051058E">
        <w:rPr>
          <w:rFonts w:ascii="Times New Roman" w:hAnsi="Times New Roman" w:cs="Times New Roman"/>
          <w:sz w:val="24"/>
          <w:szCs w:val="24"/>
        </w:rPr>
        <w:t>It is well-established that the Due Process Clause of the U.S. Constitution demands</w:t>
      </w:r>
      <w:r w:rsidR="00290BC8" w:rsidRPr="0051058E">
        <w:rPr>
          <w:rFonts w:ascii="Times New Roman" w:hAnsi="Times New Roman" w:cs="Times New Roman"/>
          <w:sz w:val="24"/>
          <w:szCs w:val="24"/>
        </w:rPr>
        <w:t xml:space="preserve"> justice-system decision-make</w:t>
      </w:r>
      <w:r w:rsidR="00D87B93" w:rsidRPr="0051058E">
        <w:rPr>
          <w:rFonts w:ascii="Times New Roman" w:hAnsi="Times New Roman" w:cs="Times New Roman"/>
          <w:sz w:val="24"/>
          <w:szCs w:val="24"/>
        </w:rPr>
        <w:t xml:space="preserve">rs be free from pecuniary bias. </w:t>
      </w:r>
      <w:r w:rsidR="00290BC8" w:rsidRPr="0051058E">
        <w:rPr>
          <w:rFonts w:ascii="Times New Roman" w:hAnsi="Times New Roman" w:cs="Times New Roman"/>
          <w:sz w:val="24"/>
          <w:szCs w:val="24"/>
        </w:rPr>
        <w:t xml:space="preserve"> </w:t>
      </w:r>
      <w:r w:rsidR="00AC4184" w:rsidRPr="0051058E">
        <w:rPr>
          <w:rFonts w:ascii="Times New Roman" w:hAnsi="Times New Roman" w:cs="Times New Roman"/>
          <w:sz w:val="24"/>
          <w:szCs w:val="24"/>
        </w:rPr>
        <w:t>Almost a century ago, i</w:t>
      </w:r>
      <w:r w:rsidR="00D820F9" w:rsidRPr="0051058E">
        <w:rPr>
          <w:rFonts w:ascii="Times New Roman" w:hAnsi="Times New Roman" w:cs="Times New Roman"/>
          <w:sz w:val="24"/>
          <w:szCs w:val="24"/>
        </w:rPr>
        <w:t xml:space="preserve">n </w:t>
      </w:r>
      <w:proofErr w:type="spellStart"/>
      <w:r w:rsidR="00D820F9" w:rsidRPr="0051058E">
        <w:rPr>
          <w:rFonts w:ascii="Times New Roman" w:hAnsi="Times New Roman" w:cs="Times New Roman"/>
          <w:i/>
          <w:sz w:val="24"/>
          <w:szCs w:val="24"/>
        </w:rPr>
        <w:t>Tumey</w:t>
      </w:r>
      <w:proofErr w:type="spellEnd"/>
      <w:r w:rsidR="00D820F9" w:rsidRPr="0051058E">
        <w:rPr>
          <w:rFonts w:ascii="Times New Roman" w:hAnsi="Times New Roman" w:cs="Times New Roman"/>
          <w:i/>
          <w:sz w:val="24"/>
          <w:szCs w:val="24"/>
        </w:rPr>
        <w:t xml:space="preserve"> v. Ohio</w:t>
      </w:r>
      <w:r w:rsidR="00AC4184" w:rsidRPr="0051058E">
        <w:rPr>
          <w:rFonts w:ascii="Times New Roman" w:hAnsi="Times New Roman" w:cs="Times New Roman"/>
          <w:sz w:val="24"/>
          <w:szCs w:val="24"/>
        </w:rPr>
        <w:t>, 273 U.S. 510, 522 (1927</w:t>
      </w:r>
      <w:r w:rsidR="00D820F9" w:rsidRPr="0051058E">
        <w:rPr>
          <w:rFonts w:ascii="Times New Roman" w:hAnsi="Times New Roman" w:cs="Times New Roman"/>
          <w:sz w:val="24"/>
          <w:szCs w:val="24"/>
        </w:rPr>
        <w:t xml:space="preserve">), the </w:t>
      </w:r>
      <w:r w:rsidR="00AC4184" w:rsidRPr="0051058E">
        <w:rPr>
          <w:rFonts w:ascii="Times New Roman" w:hAnsi="Times New Roman" w:cs="Times New Roman"/>
          <w:sz w:val="24"/>
          <w:szCs w:val="24"/>
        </w:rPr>
        <w:t xml:space="preserve">Supreme </w:t>
      </w:r>
      <w:r w:rsidR="00D820F9" w:rsidRPr="0051058E">
        <w:rPr>
          <w:rFonts w:ascii="Times New Roman" w:hAnsi="Times New Roman" w:cs="Times New Roman"/>
          <w:sz w:val="24"/>
          <w:szCs w:val="24"/>
        </w:rPr>
        <w:t xml:space="preserve">Court invalidated an Ohio law that provided for trial before a village mayor who could levy fines that would be used in part to cover his “fees and costs, in addition to his regular salary.”  The Court held the Ohio scheme unconstitutional on two independent grounds, “both because of [the mayor’s] direct pecuniary interest in the outcome, </w:t>
      </w:r>
      <w:r w:rsidR="00D820F9" w:rsidRPr="0051058E">
        <w:rPr>
          <w:rFonts w:ascii="Times New Roman" w:hAnsi="Times New Roman" w:cs="Times New Roman"/>
          <w:i/>
          <w:sz w:val="24"/>
          <w:szCs w:val="24"/>
        </w:rPr>
        <w:t>and</w:t>
      </w:r>
      <w:r w:rsidR="00D820F9" w:rsidRPr="0051058E">
        <w:rPr>
          <w:rFonts w:ascii="Times New Roman" w:hAnsi="Times New Roman" w:cs="Times New Roman"/>
          <w:sz w:val="24"/>
          <w:szCs w:val="24"/>
        </w:rPr>
        <w:t xml:space="preserve"> because of his official motive to convict and to graduate the fine to help the financial needs of the village.”  </w:t>
      </w:r>
      <w:r w:rsidR="00D820F9" w:rsidRPr="0051058E">
        <w:rPr>
          <w:rFonts w:ascii="Times New Roman" w:hAnsi="Times New Roman" w:cs="Times New Roman"/>
          <w:i/>
          <w:sz w:val="24"/>
          <w:szCs w:val="24"/>
        </w:rPr>
        <w:t>Id.</w:t>
      </w:r>
      <w:r w:rsidR="00AC4184" w:rsidRPr="0051058E">
        <w:rPr>
          <w:rFonts w:ascii="Times New Roman" w:hAnsi="Times New Roman" w:cs="Times New Roman"/>
          <w:sz w:val="24"/>
          <w:szCs w:val="24"/>
        </w:rPr>
        <w:t xml:space="preserve"> at 535 (emphasis added).  </w:t>
      </w:r>
      <w:r w:rsidR="00D87B93" w:rsidRPr="0051058E">
        <w:rPr>
          <w:rFonts w:ascii="Times New Roman" w:hAnsi="Times New Roman" w:cs="Times New Roman"/>
          <w:sz w:val="24"/>
          <w:szCs w:val="24"/>
        </w:rPr>
        <w:t xml:space="preserve">The question of bias is to be considered from an objective </w:t>
      </w:r>
      <w:r w:rsidR="00D87B93" w:rsidRPr="0051058E">
        <w:rPr>
          <w:rFonts w:ascii="Times New Roman" w:hAnsi="Times New Roman" w:cs="Times New Roman"/>
          <w:sz w:val="24"/>
          <w:szCs w:val="24"/>
        </w:rPr>
        <w:lastRenderedPageBreak/>
        <w:t xml:space="preserve">perspective, with the likely behavior of an average person in mind, and encompasses a concern for both actual impropriety and even the mere </w:t>
      </w:r>
      <w:r w:rsidR="00D87B93" w:rsidRPr="0051058E">
        <w:rPr>
          <w:rFonts w:ascii="Times New Roman" w:hAnsi="Times New Roman" w:cs="Times New Roman"/>
          <w:i/>
          <w:sz w:val="24"/>
          <w:szCs w:val="24"/>
        </w:rPr>
        <w:t>appearance</w:t>
      </w:r>
      <w:r w:rsidR="00D87B93" w:rsidRPr="0051058E">
        <w:rPr>
          <w:rFonts w:ascii="Times New Roman" w:hAnsi="Times New Roman" w:cs="Times New Roman"/>
          <w:sz w:val="24"/>
          <w:szCs w:val="24"/>
        </w:rPr>
        <w:t xml:space="preserve"> of it.  </w:t>
      </w:r>
      <w:r w:rsidR="00D820F9" w:rsidRPr="0051058E">
        <w:rPr>
          <w:rFonts w:ascii="Times New Roman" w:hAnsi="Times New Roman" w:cs="Times New Roman"/>
          <w:sz w:val="24"/>
          <w:szCs w:val="24"/>
        </w:rPr>
        <w:t>As the Court explained:</w:t>
      </w:r>
    </w:p>
    <w:p w14:paraId="1783E82E" w14:textId="77777777" w:rsidR="00D820F9" w:rsidRPr="0051058E" w:rsidRDefault="00D820F9" w:rsidP="00D820F9">
      <w:pPr>
        <w:ind w:left="720" w:right="720"/>
        <w:jc w:val="both"/>
        <w:rPr>
          <w:rFonts w:ascii="Times New Roman" w:hAnsi="Times New Roman" w:cs="Times New Roman"/>
          <w:sz w:val="24"/>
          <w:szCs w:val="24"/>
        </w:rPr>
      </w:pPr>
      <w:r w:rsidRPr="0051058E">
        <w:rPr>
          <w:rFonts w:ascii="Times New Roman" w:hAnsi="Times New Roman" w:cs="Times New Roman"/>
          <w:sz w:val="24"/>
          <w:szCs w:val="24"/>
        </w:rPr>
        <w:t>There are doubtless mayors who would not allow such a consideration as $12 costs in each case to affect their judgment in it, but the requirement of due process of law in judicial procedure is not satisfied by the argument that men of the highest honor and the greatest self-sacrifice could carry it on without danger of injustice.  Every procedure which would offer a possible temptation to the average man as a judge to forget the burden of proof required to convict the defendant, or which might lead him not to hold the balance nice, clear, and true between the state and the accused denies the latter due process of law.</w:t>
      </w:r>
    </w:p>
    <w:p w14:paraId="1E597CAF" w14:textId="50C987B6" w:rsidR="00D820F9" w:rsidRPr="0051058E" w:rsidRDefault="00D820F9" w:rsidP="00AE0CA5">
      <w:pPr>
        <w:spacing w:after="0" w:line="480" w:lineRule="auto"/>
        <w:jc w:val="both"/>
        <w:rPr>
          <w:rFonts w:ascii="Times New Roman" w:hAnsi="Times New Roman" w:cs="Times New Roman"/>
          <w:sz w:val="24"/>
          <w:szCs w:val="24"/>
        </w:rPr>
      </w:pPr>
      <w:r w:rsidRPr="0051058E">
        <w:rPr>
          <w:rFonts w:ascii="Times New Roman" w:hAnsi="Times New Roman" w:cs="Times New Roman"/>
          <w:i/>
          <w:sz w:val="24"/>
          <w:szCs w:val="24"/>
        </w:rPr>
        <w:t>Id.</w:t>
      </w:r>
      <w:r w:rsidR="00AE0CA5" w:rsidRPr="0051058E">
        <w:rPr>
          <w:rFonts w:ascii="Times New Roman" w:hAnsi="Times New Roman" w:cs="Times New Roman"/>
          <w:sz w:val="24"/>
          <w:szCs w:val="24"/>
        </w:rPr>
        <w:t xml:space="preserve"> at 53</w:t>
      </w:r>
      <w:r w:rsidR="00790796" w:rsidRPr="0051058E">
        <w:rPr>
          <w:rFonts w:ascii="Times New Roman" w:hAnsi="Times New Roman" w:cs="Times New Roman"/>
          <w:sz w:val="24"/>
          <w:szCs w:val="24"/>
        </w:rPr>
        <w:t>2</w:t>
      </w:r>
      <w:r w:rsidRPr="0051058E">
        <w:rPr>
          <w:rFonts w:ascii="Times New Roman" w:hAnsi="Times New Roman" w:cs="Times New Roman"/>
          <w:sz w:val="24"/>
          <w:szCs w:val="24"/>
        </w:rPr>
        <w:t xml:space="preserve">.  </w:t>
      </w:r>
      <w:r w:rsidR="00AE0CA5" w:rsidRPr="0051058E">
        <w:rPr>
          <w:rFonts w:ascii="Times New Roman" w:hAnsi="Times New Roman" w:cs="Times New Roman"/>
          <w:sz w:val="24"/>
          <w:szCs w:val="24"/>
        </w:rPr>
        <w:t xml:space="preserve">The Court has since repeatedly affirmed that Due Process requires </w:t>
      </w:r>
      <w:r w:rsidR="001156C3" w:rsidRPr="0051058E">
        <w:rPr>
          <w:rFonts w:ascii="Times New Roman" w:hAnsi="Times New Roman" w:cs="Times New Roman"/>
          <w:sz w:val="24"/>
          <w:szCs w:val="24"/>
        </w:rPr>
        <w:t xml:space="preserve">justice-system </w:t>
      </w:r>
      <w:r w:rsidR="00AE0CA5" w:rsidRPr="0051058E">
        <w:rPr>
          <w:rFonts w:ascii="Times New Roman" w:hAnsi="Times New Roman" w:cs="Times New Roman"/>
          <w:sz w:val="24"/>
          <w:szCs w:val="24"/>
        </w:rPr>
        <w:t>decision-makers</w:t>
      </w:r>
      <w:r w:rsidR="001156C3" w:rsidRPr="0051058E">
        <w:rPr>
          <w:rFonts w:ascii="Times New Roman" w:hAnsi="Times New Roman" w:cs="Times New Roman"/>
          <w:sz w:val="24"/>
          <w:szCs w:val="24"/>
        </w:rPr>
        <w:t xml:space="preserve"> be</w:t>
      </w:r>
      <w:r w:rsidR="00AE0CA5" w:rsidRPr="0051058E">
        <w:rPr>
          <w:rFonts w:ascii="Times New Roman" w:hAnsi="Times New Roman" w:cs="Times New Roman"/>
          <w:sz w:val="24"/>
          <w:szCs w:val="24"/>
        </w:rPr>
        <w:t xml:space="preserve"> free from pecuniary bias.  </w:t>
      </w:r>
      <w:r w:rsidR="00AE0CA5" w:rsidRPr="0051058E">
        <w:rPr>
          <w:rFonts w:ascii="Times New Roman" w:hAnsi="Times New Roman" w:cs="Times New Roman"/>
          <w:i/>
          <w:sz w:val="24"/>
          <w:szCs w:val="24"/>
        </w:rPr>
        <w:t>E.g. Ward v. Village of Monroeville</w:t>
      </w:r>
      <w:r w:rsidR="00AE0CA5" w:rsidRPr="0051058E">
        <w:rPr>
          <w:rFonts w:ascii="Times New Roman" w:hAnsi="Times New Roman" w:cs="Times New Roman"/>
          <w:sz w:val="24"/>
          <w:szCs w:val="24"/>
        </w:rPr>
        <w:t xml:space="preserve"> 409 U.S. 57 (1972); </w:t>
      </w:r>
      <w:r w:rsidR="00AE0CA5" w:rsidRPr="0051058E">
        <w:rPr>
          <w:rFonts w:ascii="Times New Roman" w:hAnsi="Times New Roman" w:cs="Times New Roman"/>
          <w:i/>
          <w:sz w:val="24"/>
          <w:szCs w:val="24"/>
        </w:rPr>
        <w:t xml:space="preserve">Young v. U.S. ex rel. Vuitton et </w:t>
      </w:r>
      <w:proofErr w:type="spellStart"/>
      <w:r w:rsidR="00AE0CA5" w:rsidRPr="0051058E">
        <w:rPr>
          <w:rFonts w:ascii="Times New Roman" w:hAnsi="Times New Roman" w:cs="Times New Roman"/>
          <w:i/>
          <w:sz w:val="24"/>
          <w:szCs w:val="24"/>
        </w:rPr>
        <w:t>Fils</w:t>
      </w:r>
      <w:proofErr w:type="spellEnd"/>
      <w:r w:rsidR="00AE0CA5" w:rsidRPr="0051058E">
        <w:rPr>
          <w:rFonts w:ascii="Times New Roman" w:hAnsi="Times New Roman" w:cs="Times New Roman"/>
          <w:i/>
          <w:sz w:val="24"/>
          <w:szCs w:val="24"/>
        </w:rPr>
        <w:t xml:space="preserve"> S.A.</w:t>
      </w:r>
      <w:r w:rsidR="00AE0CA5" w:rsidRPr="0051058E">
        <w:rPr>
          <w:rFonts w:ascii="Times New Roman" w:hAnsi="Times New Roman" w:cs="Times New Roman"/>
          <w:sz w:val="24"/>
          <w:szCs w:val="24"/>
        </w:rPr>
        <w:t>, 481 U.S. 787, 810 (1987)</w:t>
      </w:r>
      <w:r w:rsidR="0066387D" w:rsidRPr="0051058E">
        <w:rPr>
          <w:rFonts w:ascii="Times New Roman" w:hAnsi="Times New Roman" w:cs="Times New Roman"/>
          <w:sz w:val="24"/>
          <w:szCs w:val="24"/>
        </w:rPr>
        <w:t>.</w:t>
      </w:r>
    </w:p>
    <w:p w14:paraId="58847360" w14:textId="6E57B842" w:rsidR="00C12FF9" w:rsidRPr="0051058E" w:rsidRDefault="009948E1" w:rsidP="00C12FF9">
      <w:pPr>
        <w:spacing w:after="0" w:line="480" w:lineRule="auto"/>
        <w:jc w:val="both"/>
        <w:rPr>
          <w:rFonts w:ascii="Times New Roman" w:hAnsi="Times New Roman" w:cs="Times New Roman"/>
          <w:sz w:val="24"/>
          <w:szCs w:val="24"/>
        </w:rPr>
      </w:pPr>
      <w:r w:rsidRPr="0051058E">
        <w:rPr>
          <w:rFonts w:ascii="Times New Roman" w:hAnsi="Times New Roman" w:cs="Times New Roman"/>
          <w:sz w:val="24"/>
          <w:szCs w:val="24"/>
        </w:rPr>
        <w:tab/>
      </w:r>
      <w:r w:rsidRPr="0051058E">
        <w:rPr>
          <w:rFonts w:ascii="Times New Roman" w:hAnsi="Times New Roman" w:cs="Times New Roman"/>
          <w:i/>
          <w:sz w:val="24"/>
          <w:szCs w:val="24"/>
        </w:rPr>
        <w:t xml:space="preserve">Amicus </w:t>
      </w:r>
      <w:r w:rsidR="00D87B93" w:rsidRPr="0051058E">
        <w:rPr>
          <w:rFonts w:ascii="Times New Roman" w:hAnsi="Times New Roman" w:cs="Times New Roman"/>
          <w:sz w:val="24"/>
          <w:szCs w:val="24"/>
        </w:rPr>
        <w:t>does not assert that Plaintiff’s role under the prior status quo was tantamount to a judge’s, or in any way judicial.  However, Plaintiff was entrusted to make decisions about the terms of their “clients’” payment and community service plans, and, to the extent the former</w:t>
      </w:r>
      <w:r w:rsidR="00C12FF9" w:rsidRPr="0051058E">
        <w:rPr>
          <w:rFonts w:ascii="Times New Roman" w:hAnsi="Times New Roman" w:cs="Times New Roman"/>
          <w:sz w:val="24"/>
          <w:szCs w:val="24"/>
        </w:rPr>
        <w:t xml:space="preserve"> j</w:t>
      </w:r>
      <w:r w:rsidR="00D87B93" w:rsidRPr="0051058E">
        <w:rPr>
          <w:rFonts w:ascii="Times New Roman" w:hAnsi="Times New Roman" w:cs="Times New Roman"/>
          <w:sz w:val="24"/>
          <w:szCs w:val="24"/>
        </w:rPr>
        <w:t xml:space="preserve">udge considered Plaintiff’s decisions part of his probation order, Plaintiff was empowered to deprive its “clients” of their fundamental right to physical liberty (and so much more) nearly at will, by simply submitting an affidavit.  </w:t>
      </w:r>
      <w:r w:rsidR="00D87B93" w:rsidRPr="0051058E">
        <w:rPr>
          <w:rFonts w:ascii="Times New Roman" w:hAnsi="Times New Roman" w:cs="Times New Roman"/>
          <w:i/>
          <w:sz w:val="24"/>
          <w:szCs w:val="24"/>
        </w:rPr>
        <w:t>See supra</w:t>
      </w:r>
      <w:r w:rsidR="00D87B93" w:rsidRPr="0051058E">
        <w:rPr>
          <w:rFonts w:ascii="Times New Roman" w:hAnsi="Times New Roman" w:cs="Times New Roman"/>
          <w:sz w:val="24"/>
          <w:szCs w:val="24"/>
        </w:rPr>
        <w:t xml:space="preserve">.  </w:t>
      </w:r>
      <w:r w:rsidR="000C05AD">
        <w:rPr>
          <w:rFonts w:ascii="Times New Roman" w:hAnsi="Times New Roman" w:cs="Times New Roman"/>
          <w:sz w:val="24"/>
          <w:szCs w:val="24"/>
        </w:rPr>
        <w:t>A</w:t>
      </w:r>
      <w:r w:rsidR="00E16345" w:rsidRPr="0051058E">
        <w:rPr>
          <w:rFonts w:ascii="Times New Roman" w:hAnsi="Times New Roman" w:cs="Times New Roman"/>
          <w:sz w:val="24"/>
          <w:szCs w:val="24"/>
        </w:rPr>
        <w:t xml:space="preserve">s the Judges and citizens of Craighead County recognized, the placement of so much power into the hands of a company </w:t>
      </w:r>
      <w:r w:rsidR="00C12FF9" w:rsidRPr="0051058E">
        <w:rPr>
          <w:rFonts w:ascii="Times New Roman" w:hAnsi="Times New Roman" w:cs="Times New Roman"/>
          <w:sz w:val="24"/>
          <w:szCs w:val="24"/>
        </w:rPr>
        <w:t>driven primarily by its desire to ensure and increase its own revenue stream is facially intolerable.</w:t>
      </w:r>
      <w:r w:rsidR="00C12FF9" w:rsidRPr="0051058E">
        <w:rPr>
          <w:rStyle w:val="FootnoteReference"/>
          <w:rFonts w:ascii="Times New Roman" w:hAnsi="Times New Roman" w:cs="Times New Roman"/>
          <w:sz w:val="24"/>
          <w:szCs w:val="24"/>
        </w:rPr>
        <w:footnoteReference w:id="3"/>
      </w:r>
      <w:r w:rsidR="00C12FF9" w:rsidRPr="0051058E">
        <w:rPr>
          <w:rFonts w:ascii="Times New Roman" w:hAnsi="Times New Roman" w:cs="Times New Roman"/>
          <w:sz w:val="24"/>
          <w:szCs w:val="24"/>
        </w:rPr>
        <w:t xml:space="preserve">  </w:t>
      </w:r>
    </w:p>
    <w:p w14:paraId="692BC5DE" w14:textId="7F0A7862" w:rsidR="006D0B83" w:rsidRDefault="00832CAD" w:rsidP="00F47E61">
      <w:pPr>
        <w:spacing w:after="0" w:line="480" w:lineRule="auto"/>
        <w:ind w:firstLine="720"/>
        <w:jc w:val="both"/>
        <w:rPr>
          <w:rFonts w:ascii="Times New Roman" w:hAnsi="Times New Roman" w:cs="Times New Roman"/>
          <w:sz w:val="24"/>
          <w:szCs w:val="24"/>
        </w:rPr>
      </w:pPr>
      <w:r w:rsidRPr="0051058E">
        <w:rPr>
          <w:rFonts w:ascii="Times New Roman" w:hAnsi="Times New Roman" w:cs="Times New Roman"/>
          <w:sz w:val="24"/>
          <w:szCs w:val="24"/>
        </w:rPr>
        <w:lastRenderedPageBreak/>
        <w:t xml:space="preserve">Again, </w:t>
      </w:r>
      <w:r w:rsidR="005B6295">
        <w:rPr>
          <w:rFonts w:ascii="Times New Roman" w:hAnsi="Times New Roman" w:cs="Times New Roman"/>
          <w:sz w:val="24"/>
          <w:szCs w:val="24"/>
        </w:rPr>
        <w:t>The Justice Network</w:t>
      </w:r>
      <w:r w:rsidR="00C12FF9" w:rsidRPr="0051058E">
        <w:rPr>
          <w:rFonts w:ascii="Times New Roman" w:hAnsi="Times New Roman" w:cs="Times New Roman"/>
          <w:sz w:val="24"/>
          <w:szCs w:val="24"/>
        </w:rPr>
        <w:t xml:space="preserve">’s </w:t>
      </w:r>
      <w:r w:rsidR="001104C8" w:rsidRPr="0051058E">
        <w:rPr>
          <w:rFonts w:ascii="Times New Roman" w:hAnsi="Times New Roman" w:cs="Times New Roman"/>
          <w:sz w:val="24"/>
          <w:szCs w:val="24"/>
        </w:rPr>
        <w:t xml:space="preserve">filing of the instant case alone exemplifies the problem.  </w:t>
      </w:r>
      <w:r w:rsidR="005B6295">
        <w:rPr>
          <w:rFonts w:ascii="Times New Roman" w:hAnsi="Times New Roman" w:cs="Times New Roman"/>
          <w:sz w:val="24"/>
          <w:szCs w:val="24"/>
        </w:rPr>
        <w:t>The Justice Network’s</w:t>
      </w:r>
      <w:r w:rsidR="001104C8" w:rsidRPr="0051058E">
        <w:rPr>
          <w:rFonts w:ascii="Times New Roman" w:hAnsi="Times New Roman" w:cs="Times New Roman"/>
          <w:sz w:val="24"/>
          <w:szCs w:val="24"/>
        </w:rPr>
        <w:t xml:space="preserve"> suit </w:t>
      </w:r>
      <w:r w:rsidR="00E55AA6" w:rsidRPr="0051058E">
        <w:rPr>
          <w:rFonts w:ascii="Times New Roman" w:hAnsi="Times New Roman" w:cs="Times New Roman"/>
          <w:sz w:val="24"/>
          <w:szCs w:val="24"/>
        </w:rPr>
        <w:t>makes</w:t>
      </w:r>
      <w:r w:rsidR="005B6295">
        <w:rPr>
          <w:rFonts w:ascii="Times New Roman" w:hAnsi="Times New Roman" w:cs="Times New Roman"/>
          <w:sz w:val="24"/>
          <w:szCs w:val="24"/>
        </w:rPr>
        <w:t xml:space="preserve"> abundantly clear that The Justice Network</w:t>
      </w:r>
      <w:r w:rsidR="00E55AA6" w:rsidRPr="0051058E">
        <w:rPr>
          <w:rFonts w:ascii="Times New Roman" w:hAnsi="Times New Roman" w:cs="Times New Roman"/>
          <w:sz w:val="24"/>
          <w:szCs w:val="24"/>
        </w:rPr>
        <w:t xml:space="preserve"> </w:t>
      </w:r>
      <w:r w:rsidR="001104C8" w:rsidRPr="0051058E">
        <w:rPr>
          <w:rFonts w:ascii="Times New Roman" w:hAnsi="Times New Roman" w:cs="Times New Roman"/>
          <w:sz w:val="24"/>
          <w:szCs w:val="24"/>
        </w:rPr>
        <w:t xml:space="preserve">is more concerned about keeping its “clients” on probation and paying monthly fees than it is about any of the justice </w:t>
      </w:r>
      <w:r w:rsidR="00C11C8B" w:rsidRPr="0051058E">
        <w:rPr>
          <w:rFonts w:ascii="Times New Roman" w:hAnsi="Times New Roman" w:cs="Times New Roman"/>
          <w:sz w:val="24"/>
          <w:szCs w:val="24"/>
        </w:rPr>
        <w:t xml:space="preserve">or </w:t>
      </w:r>
      <w:r w:rsidR="001104C8" w:rsidRPr="0051058E">
        <w:rPr>
          <w:rFonts w:ascii="Times New Roman" w:hAnsi="Times New Roman" w:cs="Times New Roman"/>
          <w:sz w:val="24"/>
          <w:szCs w:val="24"/>
        </w:rPr>
        <w:t>fairness issues underlying</w:t>
      </w:r>
      <w:r w:rsidR="006D0B83">
        <w:rPr>
          <w:rFonts w:ascii="Times New Roman" w:hAnsi="Times New Roman" w:cs="Times New Roman"/>
          <w:sz w:val="24"/>
          <w:szCs w:val="24"/>
        </w:rPr>
        <w:t xml:space="preserve"> the Judges’ actions.  A</w:t>
      </w:r>
      <w:r w:rsidR="001104C8" w:rsidRPr="0051058E">
        <w:rPr>
          <w:rFonts w:ascii="Times New Roman" w:hAnsi="Times New Roman" w:cs="Times New Roman"/>
          <w:sz w:val="24"/>
          <w:szCs w:val="24"/>
        </w:rPr>
        <w:t>n individual probationer, the Judges, or the public</w:t>
      </w:r>
      <w:r w:rsidR="00082DC2" w:rsidRPr="0051058E">
        <w:rPr>
          <w:rFonts w:ascii="Times New Roman" w:hAnsi="Times New Roman" w:cs="Times New Roman"/>
          <w:sz w:val="24"/>
          <w:szCs w:val="24"/>
        </w:rPr>
        <w:t xml:space="preserve"> at large </w:t>
      </w:r>
      <w:r w:rsidR="006D0B83">
        <w:rPr>
          <w:rFonts w:ascii="Times New Roman" w:hAnsi="Times New Roman" w:cs="Times New Roman"/>
          <w:sz w:val="24"/>
          <w:szCs w:val="24"/>
        </w:rPr>
        <w:t xml:space="preserve">cannot trust </w:t>
      </w:r>
      <w:r w:rsidR="005B6295">
        <w:rPr>
          <w:rFonts w:ascii="Times New Roman" w:hAnsi="Times New Roman" w:cs="Times New Roman"/>
          <w:sz w:val="24"/>
          <w:szCs w:val="24"/>
        </w:rPr>
        <w:t>The Justice Network</w:t>
      </w:r>
      <w:r w:rsidR="00E55AA6" w:rsidRPr="0051058E">
        <w:rPr>
          <w:rFonts w:ascii="Times New Roman" w:hAnsi="Times New Roman" w:cs="Times New Roman"/>
          <w:sz w:val="24"/>
          <w:szCs w:val="24"/>
        </w:rPr>
        <w:t xml:space="preserve"> </w:t>
      </w:r>
      <w:r w:rsidR="001104C8" w:rsidRPr="0051058E">
        <w:rPr>
          <w:rFonts w:ascii="Times New Roman" w:hAnsi="Times New Roman" w:cs="Times New Roman"/>
          <w:sz w:val="24"/>
          <w:szCs w:val="24"/>
        </w:rPr>
        <w:t xml:space="preserve">to make impartial decisions about whether to </w:t>
      </w:r>
      <w:r w:rsidR="009D1AF5" w:rsidRPr="0051058E">
        <w:rPr>
          <w:rFonts w:ascii="Times New Roman" w:hAnsi="Times New Roman" w:cs="Times New Roman"/>
          <w:sz w:val="24"/>
          <w:szCs w:val="24"/>
        </w:rPr>
        <w:t xml:space="preserve">recommend extension of probation, revocation of probation, or an individual’s arrest for an alleged violation, when </w:t>
      </w:r>
      <w:r w:rsidR="00082DC2" w:rsidRPr="0051058E">
        <w:rPr>
          <w:rFonts w:ascii="Times New Roman" w:hAnsi="Times New Roman" w:cs="Times New Roman"/>
          <w:sz w:val="24"/>
          <w:szCs w:val="24"/>
        </w:rPr>
        <w:t xml:space="preserve">doing so would harm </w:t>
      </w:r>
      <w:r w:rsidR="005B6295">
        <w:rPr>
          <w:rFonts w:ascii="Times New Roman" w:hAnsi="Times New Roman" w:cs="Times New Roman"/>
          <w:sz w:val="24"/>
          <w:szCs w:val="24"/>
        </w:rPr>
        <w:t>The Justice Network … as alleged by The Justice Network in this suit</w:t>
      </w:r>
      <w:r w:rsidR="006D0B83">
        <w:rPr>
          <w:rFonts w:ascii="Times New Roman" w:hAnsi="Times New Roman" w:cs="Times New Roman"/>
          <w:sz w:val="24"/>
          <w:szCs w:val="24"/>
        </w:rPr>
        <w:t>.</w:t>
      </w:r>
    </w:p>
    <w:p w14:paraId="513C32D1" w14:textId="5CBCC93C" w:rsidR="006D0B83" w:rsidRDefault="006D0B83" w:rsidP="006D0B83">
      <w:pPr>
        <w:pStyle w:val="ListParagraph"/>
        <w:numPr>
          <w:ilvl w:val="0"/>
          <w:numId w:val="9"/>
        </w:numPr>
        <w:spacing w:after="0" w:line="480" w:lineRule="auto"/>
        <w:jc w:val="both"/>
        <w:rPr>
          <w:rFonts w:ascii="Times New Roman" w:hAnsi="Times New Roman" w:cs="Times New Roman"/>
          <w:sz w:val="24"/>
          <w:szCs w:val="24"/>
          <w:u w:val="single"/>
        </w:rPr>
      </w:pPr>
      <w:r w:rsidRPr="006D0B83">
        <w:rPr>
          <w:rFonts w:ascii="Times New Roman" w:hAnsi="Times New Roman" w:cs="Times New Roman"/>
          <w:sz w:val="24"/>
          <w:szCs w:val="24"/>
          <w:u w:val="single"/>
        </w:rPr>
        <w:t>Conclusion</w:t>
      </w:r>
    </w:p>
    <w:p w14:paraId="46F2A421" w14:textId="3B1FD297" w:rsidR="00E871BC" w:rsidRPr="0051058E" w:rsidRDefault="006D0B83" w:rsidP="00F47E6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For the foregoing reasons, the Lawyers’ Committee for Civil Rights Under Law respectfully requests that the Court dismiss this action.</w:t>
      </w:r>
    </w:p>
    <w:p w14:paraId="4A16C5C5" w14:textId="140E8180" w:rsidR="00E871BC" w:rsidRDefault="00E871BC" w:rsidP="005B6295">
      <w:pPr>
        <w:pStyle w:val="BlockText"/>
        <w:ind w:left="2880" w:firstLine="720"/>
        <w:jc w:val="both"/>
      </w:pPr>
      <w:r w:rsidRPr="0051058E">
        <w:t>Respectfully submitted,</w:t>
      </w:r>
    </w:p>
    <w:p w14:paraId="0B8AC4E6" w14:textId="77777777" w:rsidR="005B6295" w:rsidRPr="0051058E" w:rsidRDefault="005B6295" w:rsidP="005B6295">
      <w:pPr>
        <w:pStyle w:val="BlockText"/>
        <w:ind w:left="2880" w:firstLine="720"/>
        <w:jc w:val="both"/>
      </w:pPr>
    </w:p>
    <w:p w14:paraId="66AE017D" w14:textId="4CAFFA6F" w:rsidR="00E871BC" w:rsidRPr="0051058E" w:rsidRDefault="00E871BC" w:rsidP="00E871BC">
      <w:pPr>
        <w:pStyle w:val="BlockText"/>
        <w:ind w:left="2880" w:firstLine="720"/>
        <w:jc w:val="both"/>
        <w:rPr>
          <w:i/>
        </w:rPr>
      </w:pPr>
    </w:p>
    <w:p w14:paraId="3C7BF9F8" w14:textId="77777777" w:rsidR="00E871BC" w:rsidRPr="0051058E" w:rsidRDefault="00E871BC" w:rsidP="00E871BC">
      <w:pPr>
        <w:pStyle w:val="BlockText"/>
        <w:ind w:firstLine="720"/>
        <w:jc w:val="both"/>
        <w:rPr>
          <w:i/>
        </w:rPr>
      </w:pPr>
      <w:r w:rsidRPr="0051058E">
        <w:rPr>
          <w:i/>
        </w:rPr>
        <w:tab/>
      </w:r>
      <w:r w:rsidRPr="0051058E">
        <w:rPr>
          <w:i/>
        </w:rPr>
        <w:tab/>
      </w:r>
      <w:r w:rsidRPr="0051058E">
        <w:rPr>
          <w:i/>
        </w:rPr>
        <w:tab/>
      </w:r>
      <w:r w:rsidRPr="0051058E">
        <w:rPr>
          <w:i/>
        </w:rPr>
        <w:tab/>
        <w:t xml:space="preserve">—–————––———–— </w:t>
      </w:r>
    </w:p>
    <w:p w14:paraId="7B316599" w14:textId="2B71758D" w:rsidR="00E871BC" w:rsidRPr="0051058E" w:rsidRDefault="00E871BC" w:rsidP="00E871BC">
      <w:pPr>
        <w:pStyle w:val="BlockText"/>
        <w:ind w:left="2880" w:firstLine="720"/>
        <w:jc w:val="both"/>
      </w:pPr>
      <w:r w:rsidRPr="0051058E">
        <w:t xml:space="preserve">Jon M. </w:t>
      </w:r>
      <w:r w:rsidR="0051058E" w:rsidRPr="0051058E">
        <w:t>Greenbaum (D.C. Bar No. 489887)</w:t>
      </w:r>
    </w:p>
    <w:p w14:paraId="31139BDD" w14:textId="77777777" w:rsidR="00E871BC" w:rsidRPr="0051058E" w:rsidRDefault="00E871BC" w:rsidP="00E871BC">
      <w:pPr>
        <w:pStyle w:val="BlockText"/>
        <w:ind w:left="2880" w:firstLine="720"/>
        <w:jc w:val="both"/>
      </w:pPr>
      <w:r w:rsidRPr="0051058E">
        <w:t>Lawyers’ Committee for Civil Rights Under Law</w:t>
      </w:r>
    </w:p>
    <w:p w14:paraId="584F3BBC" w14:textId="77777777" w:rsidR="00E871BC" w:rsidRPr="0051058E" w:rsidRDefault="00E871BC" w:rsidP="00E871BC">
      <w:pPr>
        <w:pStyle w:val="BlockText"/>
        <w:ind w:left="2880" w:firstLine="720"/>
        <w:jc w:val="both"/>
      </w:pPr>
      <w:r w:rsidRPr="0051058E">
        <w:t>1401 New York Ave NW Suite 400</w:t>
      </w:r>
    </w:p>
    <w:p w14:paraId="72B37BF4" w14:textId="77777777" w:rsidR="00E871BC" w:rsidRPr="0051058E" w:rsidRDefault="00E871BC" w:rsidP="00E871BC">
      <w:pPr>
        <w:pStyle w:val="BlockText"/>
        <w:ind w:left="2880" w:firstLine="720"/>
        <w:jc w:val="both"/>
      </w:pPr>
      <w:r w:rsidRPr="0051058E">
        <w:t>Washington, DC 20005</w:t>
      </w:r>
    </w:p>
    <w:p w14:paraId="6AA7259E" w14:textId="77777777" w:rsidR="00E871BC" w:rsidRPr="0051058E" w:rsidRDefault="00E871BC" w:rsidP="00E871BC">
      <w:pPr>
        <w:pStyle w:val="BlockText"/>
        <w:ind w:left="2880" w:firstLine="720"/>
        <w:jc w:val="both"/>
      </w:pPr>
      <w:r w:rsidRPr="0051058E">
        <w:t>(202) 662-8315</w:t>
      </w:r>
    </w:p>
    <w:p w14:paraId="295B007B" w14:textId="77777777" w:rsidR="00E871BC" w:rsidRPr="0051058E" w:rsidRDefault="000C05AD" w:rsidP="00E871BC">
      <w:pPr>
        <w:pStyle w:val="BlockText"/>
        <w:ind w:left="2880" w:firstLine="720"/>
        <w:jc w:val="both"/>
        <w:rPr>
          <w:rStyle w:val="Hyperlink"/>
          <w:rFonts w:eastAsia="Cambria"/>
          <w:color w:val="auto"/>
          <w:u w:val="none"/>
        </w:rPr>
      </w:pPr>
      <w:hyperlink r:id="rId10" w:history="1">
        <w:r w:rsidR="00E871BC" w:rsidRPr="0051058E">
          <w:rPr>
            <w:rStyle w:val="Hyperlink"/>
            <w:rFonts w:eastAsia="Cambria"/>
            <w:color w:val="auto"/>
            <w:u w:val="none"/>
          </w:rPr>
          <w:t>jgreenbaum@lawyerscommittee.org</w:t>
        </w:r>
      </w:hyperlink>
    </w:p>
    <w:p w14:paraId="404AFDBE" w14:textId="77777777" w:rsidR="00E871BC" w:rsidRPr="0051058E" w:rsidRDefault="00E871BC" w:rsidP="0051058E">
      <w:pPr>
        <w:pStyle w:val="BlockText"/>
        <w:jc w:val="both"/>
        <w:rPr>
          <w:rStyle w:val="Hyperlink"/>
          <w:rFonts w:eastAsia="Cambria"/>
          <w:color w:val="auto"/>
          <w:u w:val="none"/>
        </w:rPr>
      </w:pPr>
    </w:p>
    <w:p w14:paraId="02B3C8CF" w14:textId="4BF99786" w:rsidR="00265E17" w:rsidRPr="0051058E" w:rsidRDefault="00265E17" w:rsidP="00265E17">
      <w:pPr>
        <w:pStyle w:val="BlockText"/>
        <w:ind w:left="2880" w:firstLine="720"/>
        <w:jc w:val="both"/>
        <w:rPr>
          <w:rStyle w:val="Hyperlink"/>
          <w:rFonts w:eastAsia="Cambria"/>
          <w:color w:val="auto"/>
          <w:u w:val="none"/>
        </w:rPr>
      </w:pPr>
      <w:r w:rsidRPr="0051058E">
        <w:rPr>
          <w:rStyle w:val="Hyperlink"/>
          <w:rFonts w:eastAsia="Cambria"/>
          <w:color w:val="auto"/>
          <w:u w:val="none"/>
        </w:rPr>
        <w:t xml:space="preserve">Joseph Dell’Armi (NY Bar No. </w:t>
      </w:r>
      <w:proofErr w:type="gramStart"/>
      <w:r w:rsidR="0027177A" w:rsidRPr="0051058E">
        <w:t>5184130</w:t>
      </w:r>
      <w:r w:rsidRPr="0051058E">
        <w:rPr>
          <w:rStyle w:val="Hyperlink"/>
          <w:rFonts w:eastAsia="Cambria"/>
          <w:color w:val="auto"/>
          <w:u w:val="none"/>
        </w:rPr>
        <w:t>)</w:t>
      </w:r>
      <w:r w:rsidR="0051058E">
        <w:rPr>
          <w:rStyle w:val="Hyperlink"/>
          <w:rFonts w:eastAsia="Cambria"/>
          <w:color w:val="auto"/>
          <w:u w:val="none"/>
        </w:rPr>
        <w:t>*</w:t>
      </w:r>
      <w:proofErr w:type="gramEnd"/>
    </w:p>
    <w:p w14:paraId="462B6E3D" w14:textId="308616D9" w:rsidR="00265E17" w:rsidRPr="0051058E" w:rsidRDefault="00265E17" w:rsidP="00265E17">
      <w:pPr>
        <w:pStyle w:val="BlockText"/>
        <w:ind w:left="2880" w:firstLine="720"/>
        <w:jc w:val="both"/>
        <w:rPr>
          <w:rStyle w:val="Hyperlink"/>
          <w:rFonts w:eastAsia="Cambria"/>
          <w:color w:val="auto"/>
          <w:u w:val="none"/>
        </w:rPr>
      </w:pPr>
      <w:r w:rsidRPr="0051058E">
        <w:rPr>
          <w:rStyle w:val="Hyperlink"/>
          <w:rFonts w:eastAsia="Cambria"/>
          <w:color w:val="auto"/>
          <w:u w:val="none"/>
        </w:rPr>
        <w:t>Ven</w:t>
      </w:r>
      <w:r w:rsidR="000C05AD">
        <w:rPr>
          <w:rStyle w:val="Hyperlink"/>
          <w:rFonts w:eastAsia="Cambria"/>
          <w:color w:val="auto"/>
          <w:u w:val="none"/>
        </w:rPr>
        <w:t>able</w:t>
      </w:r>
      <w:r w:rsidRPr="0051058E">
        <w:rPr>
          <w:rStyle w:val="Hyperlink"/>
          <w:rFonts w:eastAsia="Cambria"/>
          <w:color w:val="auto"/>
          <w:u w:val="none"/>
        </w:rPr>
        <w:t xml:space="preserve"> LLP</w:t>
      </w:r>
    </w:p>
    <w:p w14:paraId="0B30E71E" w14:textId="77777777" w:rsidR="00265E17" w:rsidRPr="0051058E" w:rsidRDefault="00265E17" w:rsidP="00265E17">
      <w:pPr>
        <w:pStyle w:val="BlockText"/>
        <w:ind w:left="2880" w:firstLine="720"/>
        <w:jc w:val="both"/>
        <w:rPr>
          <w:rStyle w:val="Hyperlink"/>
          <w:rFonts w:eastAsia="Cambria"/>
          <w:color w:val="auto"/>
          <w:u w:val="none"/>
        </w:rPr>
      </w:pPr>
      <w:r w:rsidRPr="0051058E">
        <w:rPr>
          <w:rStyle w:val="Hyperlink"/>
          <w:rFonts w:eastAsia="Cambria"/>
          <w:color w:val="auto"/>
          <w:u w:val="none"/>
        </w:rPr>
        <w:t>1270 Avenue of the Americas</w:t>
      </w:r>
    </w:p>
    <w:p w14:paraId="6E1F22EB" w14:textId="77777777" w:rsidR="00265E17" w:rsidRPr="0051058E" w:rsidRDefault="00265E17" w:rsidP="00265E17">
      <w:pPr>
        <w:pStyle w:val="BlockText"/>
        <w:ind w:left="2880" w:firstLine="720"/>
        <w:jc w:val="both"/>
        <w:rPr>
          <w:rStyle w:val="Hyperlink"/>
          <w:rFonts w:eastAsia="Cambria"/>
          <w:color w:val="auto"/>
          <w:u w:val="none"/>
        </w:rPr>
      </w:pPr>
      <w:r w:rsidRPr="0051058E">
        <w:rPr>
          <w:rStyle w:val="Hyperlink"/>
          <w:rFonts w:eastAsia="Cambria"/>
          <w:color w:val="auto"/>
          <w:u w:val="none"/>
        </w:rPr>
        <w:t>24</w:t>
      </w:r>
      <w:r w:rsidRPr="0051058E">
        <w:rPr>
          <w:rStyle w:val="Hyperlink"/>
          <w:rFonts w:eastAsia="Cambria"/>
          <w:color w:val="auto"/>
          <w:u w:val="none"/>
          <w:vertAlign w:val="superscript"/>
        </w:rPr>
        <w:t>th</w:t>
      </w:r>
      <w:r w:rsidRPr="0051058E">
        <w:rPr>
          <w:rStyle w:val="Hyperlink"/>
          <w:rFonts w:eastAsia="Cambria"/>
          <w:color w:val="auto"/>
          <w:u w:val="none"/>
        </w:rPr>
        <w:t xml:space="preserve"> Floor</w:t>
      </w:r>
    </w:p>
    <w:p w14:paraId="3B8B73FA" w14:textId="77777777" w:rsidR="00265E17" w:rsidRPr="0051058E" w:rsidRDefault="00265E17" w:rsidP="00265E17">
      <w:pPr>
        <w:pStyle w:val="BlockText"/>
        <w:ind w:left="2880" w:firstLine="720"/>
        <w:jc w:val="both"/>
        <w:rPr>
          <w:rStyle w:val="Hyperlink"/>
          <w:rFonts w:eastAsia="Cambria"/>
          <w:color w:val="auto"/>
          <w:u w:val="none"/>
        </w:rPr>
      </w:pPr>
      <w:r w:rsidRPr="0051058E">
        <w:rPr>
          <w:rStyle w:val="Hyperlink"/>
          <w:rFonts w:eastAsia="Cambria"/>
          <w:color w:val="auto"/>
          <w:u w:val="none"/>
        </w:rPr>
        <w:t>New York, NY 10020</w:t>
      </w:r>
    </w:p>
    <w:p w14:paraId="6FED1928" w14:textId="77777777" w:rsidR="00265E17" w:rsidRPr="0051058E" w:rsidRDefault="00265E17" w:rsidP="00265E17">
      <w:pPr>
        <w:pStyle w:val="BlockText"/>
        <w:ind w:left="2880" w:firstLine="720"/>
        <w:jc w:val="both"/>
        <w:rPr>
          <w:rStyle w:val="Hyperlink"/>
          <w:rFonts w:eastAsia="Cambria"/>
          <w:color w:val="auto"/>
          <w:u w:val="none"/>
        </w:rPr>
      </w:pPr>
      <w:r w:rsidRPr="0051058E">
        <w:rPr>
          <w:rStyle w:val="Hyperlink"/>
          <w:rFonts w:eastAsia="Cambria"/>
          <w:color w:val="auto"/>
          <w:u w:val="none"/>
        </w:rPr>
        <w:t>(212) 808-5674</w:t>
      </w:r>
    </w:p>
    <w:p w14:paraId="75EAFD7A" w14:textId="77777777" w:rsidR="00265E17" w:rsidRPr="0051058E" w:rsidRDefault="00265E17" w:rsidP="00265E17">
      <w:pPr>
        <w:pStyle w:val="BlockText"/>
        <w:ind w:left="2880" w:firstLine="720"/>
        <w:jc w:val="both"/>
        <w:rPr>
          <w:rStyle w:val="Hyperlink"/>
          <w:rFonts w:eastAsia="Cambria"/>
          <w:color w:val="auto"/>
          <w:u w:val="none"/>
        </w:rPr>
      </w:pPr>
      <w:r w:rsidRPr="0051058E">
        <w:rPr>
          <w:rStyle w:val="Hyperlink"/>
          <w:rFonts w:eastAsia="Cambria"/>
          <w:color w:val="auto"/>
          <w:u w:val="none"/>
        </w:rPr>
        <w:t>jdellarmi@venable.com</w:t>
      </w:r>
    </w:p>
    <w:p w14:paraId="530B2B87" w14:textId="77777777" w:rsidR="00265E17" w:rsidRPr="0051058E" w:rsidRDefault="00265E17" w:rsidP="00265E17">
      <w:pPr>
        <w:pStyle w:val="BlockText"/>
        <w:ind w:left="2880" w:firstLine="720"/>
        <w:jc w:val="both"/>
        <w:rPr>
          <w:rStyle w:val="Hyperlink"/>
          <w:rFonts w:eastAsia="Cambria"/>
          <w:color w:val="auto"/>
          <w:u w:val="none"/>
        </w:rPr>
      </w:pPr>
      <w:r w:rsidRPr="0051058E">
        <w:rPr>
          <w:rStyle w:val="Hyperlink"/>
          <w:rFonts w:eastAsia="Cambria"/>
          <w:color w:val="auto"/>
          <w:u w:val="none"/>
        </w:rPr>
        <w:t>*Petition for Admission to Practice pending</w:t>
      </w:r>
    </w:p>
    <w:p w14:paraId="6E91BDC5" w14:textId="77777777" w:rsidR="00265E17" w:rsidRPr="0051058E" w:rsidRDefault="00265E17" w:rsidP="00265E17">
      <w:pPr>
        <w:pStyle w:val="BlockText"/>
        <w:ind w:left="2880" w:firstLine="720"/>
        <w:jc w:val="both"/>
        <w:rPr>
          <w:rStyle w:val="Hyperlink"/>
          <w:rFonts w:eastAsia="Cambria"/>
          <w:color w:val="auto"/>
          <w:highlight w:val="yellow"/>
          <w:u w:val="none"/>
        </w:rPr>
      </w:pPr>
    </w:p>
    <w:p w14:paraId="47475130" w14:textId="33F53D0A" w:rsidR="00E871BC" w:rsidRPr="0051058E" w:rsidRDefault="00E871BC" w:rsidP="00E871BC">
      <w:pPr>
        <w:pStyle w:val="BlockText"/>
        <w:jc w:val="both"/>
        <w:rPr>
          <w:i/>
        </w:rPr>
      </w:pPr>
      <w:r w:rsidRPr="0051058E">
        <w:tab/>
      </w:r>
      <w:r w:rsidRPr="0051058E">
        <w:tab/>
      </w:r>
      <w:r w:rsidRPr="0051058E">
        <w:tab/>
      </w:r>
      <w:r w:rsidRPr="0051058E">
        <w:tab/>
      </w:r>
      <w:r w:rsidRPr="0051058E">
        <w:tab/>
      </w:r>
      <w:r w:rsidRPr="0051058E">
        <w:rPr>
          <w:i/>
        </w:rPr>
        <w:t>Attorney</w:t>
      </w:r>
      <w:r w:rsidR="00265E17" w:rsidRPr="0051058E">
        <w:rPr>
          <w:i/>
        </w:rPr>
        <w:t>s</w:t>
      </w:r>
      <w:r w:rsidRPr="0051058E">
        <w:rPr>
          <w:i/>
        </w:rPr>
        <w:t xml:space="preserve"> for Amicus</w:t>
      </w:r>
    </w:p>
    <w:p w14:paraId="03E02168" w14:textId="77777777" w:rsidR="00E871BC" w:rsidRDefault="00E871BC" w:rsidP="00E871BC">
      <w:pPr>
        <w:pStyle w:val="BlockText"/>
        <w:jc w:val="both"/>
        <w:rPr>
          <w:i/>
        </w:rPr>
      </w:pPr>
      <w:bookmarkStart w:id="0" w:name="_GoBack"/>
      <w:bookmarkEnd w:id="0"/>
    </w:p>
    <w:p w14:paraId="65B06446" w14:textId="77777777" w:rsidR="005B6295" w:rsidRDefault="005B6295" w:rsidP="00E871BC">
      <w:pPr>
        <w:pStyle w:val="BlockText"/>
        <w:jc w:val="both"/>
        <w:rPr>
          <w:i/>
        </w:rPr>
      </w:pPr>
    </w:p>
    <w:p w14:paraId="3B03BE87" w14:textId="77777777" w:rsidR="005B6295" w:rsidRDefault="005B6295" w:rsidP="00E871BC">
      <w:pPr>
        <w:pStyle w:val="BlockText"/>
        <w:jc w:val="both"/>
        <w:rPr>
          <w:i/>
        </w:rPr>
      </w:pPr>
    </w:p>
    <w:p w14:paraId="19B10681" w14:textId="77777777" w:rsidR="005B6295" w:rsidRPr="0051058E" w:rsidRDefault="005B6295" w:rsidP="00E871BC">
      <w:pPr>
        <w:pStyle w:val="BlockText"/>
        <w:jc w:val="both"/>
        <w:rPr>
          <w:i/>
        </w:rPr>
      </w:pPr>
    </w:p>
    <w:p w14:paraId="486E45F5" w14:textId="77777777" w:rsidR="00E871BC" w:rsidRPr="0051058E" w:rsidRDefault="00E871BC" w:rsidP="00E871BC">
      <w:pPr>
        <w:pStyle w:val="BlockText"/>
        <w:jc w:val="both"/>
        <w:rPr>
          <w:i/>
        </w:rPr>
      </w:pPr>
    </w:p>
    <w:p w14:paraId="497EA42A" w14:textId="77777777" w:rsidR="00E871BC" w:rsidRPr="0051058E" w:rsidRDefault="00E871BC" w:rsidP="00E871BC">
      <w:pPr>
        <w:pStyle w:val="BlockText"/>
        <w:jc w:val="center"/>
      </w:pPr>
      <w:r w:rsidRPr="0051058E">
        <w:t>CERTIFICATE OF SERVICE</w:t>
      </w:r>
    </w:p>
    <w:p w14:paraId="1A6CC922" w14:textId="77777777" w:rsidR="00E871BC" w:rsidRPr="0051058E" w:rsidRDefault="00E871BC" w:rsidP="00E871BC">
      <w:pPr>
        <w:pStyle w:val="BlockText"/>
        <w:jc w:val="center"/>
      </w:pPr>
    </w:p>
    <w:p w14:paraId="3AB92BCC" w14:textId="4D540D79" w:rsidR="00406E98" w:rsidRDefault="00406E98" w:rsidP="00406E98">
      <w:pPr>
        <w:pStyle w:val="BlockText"/>
        <w:ind w:firstLine="720"/>
        <w:jc w:val="both"/>
      </w:pPr>
      <w:r>
        <w:t xml:space="preserve">I hereby certify that, on the 22nd day of August 2017, I have sent the </w:t>
      </w:r>
      <w:r w:rsidRPr="00522C45">
        <w:t xml:space="preserve">foregoing </w:t>
      </w:r>
      <w:r>
        <w:t>to</w:t>
      </w:r>
      <w:r w:rsidRPr="00522C45">
        <w:t xml:space="preserve"> the Clerk of </w:t>
      </w:r>
      <w:r>
        <w:t>Court by overnight mail</w:t>
      </w:r>
      <w:r w:rsidRPr="00522C45">
        <w:t xml:space="preserve">, </w:t>
      </w:r>
      <w:r>
        <w:t xml:space="preserve">and the Clerk </w:t>
      </w:r>
      <w:r w:rsidRPr="00522C45">
        <w:t>will send a notice of electronic filing to the parties.</w:t>
      </w:r>
    </w:p>
    <w:p w14:paraId="086CA971" w14:textId="5DCB986E" w:rsidR="00E871BC" w:rsidRDefault="00E871BC">
      <w:pPr>
        <w:spacing w:after="0" w:line="480" w:lineRule="auto"/>
        <w:ind w:firstLine="720"/>
        <w:jc w:val="both"/>
        <w:rPr>
          <w:rFonts w:ascii="Times New Roman" w:hAnsi="Times New Roman" w:cs="Times New Roman"/>
          <w:sz w:val="24"/>
          <w:szCs w:val="24"/>
        </w:rPr>
      </w:pPr>
    </w:p>
    <w:p w14:paraId="66A3ABB2" w14:textId="55DBF154" w:rsidR="00406E98" w:rsidRDefault="00406E98" w:rsidP="00406E9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w:t>
      </w:r>
    </w:p>
    <w:p w14:paraId="71C60D63" w14:textId="78E61710" w:rsidR="00406E98" w:rsidRPr="0051058E" w:rsidRDefault="00406E98" w:rsidP="00406E9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Jon M. Greenbaum</w:t>
      </w:r>
    </w:p>
    <w:sectPr w:rsidR="00406E98" w:rsidRPr="0051058E" w:rsidSect="00F47E61">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6E761" w14:textId="77777777" w:rsidR="005C3E66" w:rsidRDefault="005C3E66" w:rsidP="007E1D05">
      <w:pPr>
        <w:spacing w:after="0" w:line="240" w:lineRule="auto"/>
      </w:pPr>
      <w:r>
        <w:separator/>
      </w:r>
    </w:p>
  </w:endnote>
  <w:endnote w:type="continuationSeparator" w:id="0">
    <w:p w14:paraId="1FC8E48E" w14:textId="77777777" w:rsidR="005C3E66" w:rsidRDefault="005C3E66" w:rsidP="007E1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010824740"/>
      <w:docPartObj>
        <w:docPartGallery w:val="Page Numbers (Bottom of Page)"/>
        <w:docPartUnique/>
      </w:docPartObj>
    </w:sdtPr>
    <w:sdtEndPr>
      <w:rPr>
        <w:noProof/>
        <w:sz w:val="24"/>
        <w:szCs w:val="24"/>
      </w:rPr>
    </w:sdtEndPr>
    <w:sdtContent>
      <w:p w14:paraId="49B043F9" w14:textId="71B47298" w:rsidR="00E16345" w:rsidRPr="007E1D05" w:rsidRDefault="00E16345">
        <w:pPr>
          <w:pStyle w:val="Footer"/>
          <w:jc w:val="center"/>
          <w:rPr>
            <w:rFonts w:ascii="Times New Roman" w:hAnsi="Times New Roman" w:cs="Times New Roman"/>
            <w:sz w:val="24"/>
            <w:szCs w:val="24"/>
          </w:rPr>
        </w:pPr>
        <w:r w:rsidRPr="007E1D05">
          <w:rPr>
            <w:rFonts w:ascii="Times New Roman" w:hAnsi="Times New Roman" w:cs="Times New Roman"/>
            <w:sz w:val="24"/>
            <w:szCs w:val="24"/>
          </w:rPr>
          <w:fldChar w:fldCharType="begin"/>
        </w:r>
        <w:r w:rsidRPr="007E1D05">
          <w:rPr>
            <w:rFonts w:ascii="Times New Roman" w:hAnsi="Times New Roman" w:cs="Times New Roman"/>
            <w:sz w:val="24"/>
            <w:szCs w:val="24"/>
          </w:rPr>
          <w:instrText xml:space="preserve"> PAGE   \* MERGEFORMAT </w:instrText>
        </w:r>
        <w:r w:rsidRPr="007E1D05">
          <w:rPr>
            <w:rFonts w:ascii="Times New Roman" w:hAnsi="Times New Roman" w:cs="Times New Roman"/>
            <w:sz w:val="24"/>
            <w:szCs w:val="24"/>
          </w:rPr>
          <w:fldChar w:fldCharType="separate"/>
        </w:r>
        <w:r w:rsidR="000C05AD">
          <w:rPr>
            <w:rFonts w:ascii="Times New Roman" w:hAnsi="Times New Roman" w:cs="Times New Roman"/>
            <w:noProof/>
            <w:sz w:val="24"/>
            <w:szCs w:val="24"/>
          </w:rPr>
          <w:t>13</w:t>
        </w:r>
        <w:r w:rsidRPr="007E1D05">
          <w:rPr>
            <w:rFonts w:ascii="Times New Roman" w:hAnsi="Times New Roman" w:cs="Times New Roman"/>
            <w:noProof/>
            <w:sz w:val="24"/>
            <w:szCs w:val="24"/>
          </w:rPr>
          <w:fldChar w:fldCharType="end"/>
        </w:r>
      </w:p>
    </w:sdtContent>
  </w:sdt>
  <w:p w14:paraId="0A2C7862" w14:textId="77777777" w:rsidR="00E16345" w:rsidRDefault="00E163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1FE54" w14:textId="77777777" w:rsidR="005C3E66" w:rsidRDefault="005C3E66" w:rsidP="007E1D05">
      <w:pPr>
        <w:spacing w:after="0" w:line="240" w:lineRule="auto"/>
      </w:pPr>
      <w:r>
        <w:separator/>
      </w:r>
    </w:p>
  </w:footnote>
  <w:footnote w:type="continuationSeparator" w:id="0">
    <w:p w14:paraId="603ECECB" w14:textId="77777777" w:rsidR="005C3E66" w:rsidRDefault="005C3E66" w:rsidP="007E1D05">
      <w:pPr>
        <w:spacing w:after="0" w:line="240" w:lineRule="auto"/>
      </w:pPr>
      <w:r>
        <w:continuationSeparator/>
      </w:r>
    </w:p>
  </w:footnote>
  <w:footnote w:id="1">
    <w:p w14:paraId="24C957E5" w14:textId="224F4E54" w:rsidR="00E16345" w:rsidRPr="00084F05" w:rsidRDefault="00E16345" w:rsidP="00084F05">
      <w:pPr>
        <w:pStyle w:val="FootnoteText"/>
        <w:jc w:val="both"/>
        <w:rPr>
          <w:rFonts w:ascii="Times New Roman" w:hAnsi="Times New Roman" w:cs="Times New Roman"/>
        </w:rPr>
      </w:pPr>
      <w:r w:rsidRPr="00084F05">
        <w:rPr>
          <w:rStyle w:val="FootnoteReference"/>
          <w:rFonts w:ascii="Times New Roman" w:hAnsi="Times New Roman" w:cs="Times New Roman"/>
        </w:rPr>
        <w:footnoteRef/>
      </w:r>
      <w:r w:rsidRPr="00084F05">
        <w:rPr>
          <w:rFonts w:ascii="Times New Roman" w:hAnsi="Times New Roman" w:cs="Times New Roman"/>
        </w:rPr>
        <w:t xml:space="preserve"> Plaintiff’s “Probation Fee Agreement” also contemplates a $35 per month “Probation Extension Fee.”  Doc. 1 at 27.  Plaintiff’s “Public Service Fee Agreement” contemplates a $25 “Public Service Processing Fee;” a $15 per month “Public Service Extension Fee;” and a $15 per month “Post Contempt of Court Fee.”  </w:t>
      </w:r>
      <w:r w:rsidRPr="00084F05">
        <w:rPr>
          <w:rFonts w:ascii="Times New Roman" w:hAnsi="Times New Roman" w:cs="Times New Roman"/>
          <w:i/>
        </w:rPr>
        <w:t>Id</w:t>
      </w:r>
      <w:r w:rsidRPr="00084F05">
        <w:rPr>
          <w:rFonts w:ascii="Times New Roman" w:hAnsi="Times New Roman" w:cs="Times New Roman"/>
        </w:rPr>
        <w:t xml:space="preserve">. at 28.  Both agreements impose an additional $5 per month late charge for any payments received after the 5th of the month.  </w:t>
      </w:r>
      <w:r w:rsidRPr="00084F05">
        <w:rPr>
          <w:rFonts w:ascii="Times New Roman" w:hAnsi="Times New Roman" w:cs="Times New Roman"/>
          <w:i/>
        </w:rPr>
        <w:t>Id</w:t>
      </w:r>
      <w:r w:rsidRPr="00084F05">
        <w:rPr>
          <w:rFonts w:ascii="Times New Roman" w:hAnsi="Times New Roman" w:cs="Times New Roman"/>
        </w:rPr>
        <w:t>. at 27-28.</w:t>
      </w:r>
    </w:p>
  </w:footnote>
  <w:footnote w:id="2">
    <w:p w14:paraId="3B96FF46" w14:textId="1468F4F0" w:rsidR="004961D5" w:rsidRPr="00084F05" w:rsidRDefault="004961D5" w:rsidP="00084F05">
      <w:pPr>
        <w:pStyle w:val="FootnoteText"/>
        <w:jc w:val="both"/>
        <w:rPr>
          <w:rFonts w:ascii="Times New Roman" w:hAnsi="Times New Roman" w:cs="Times New Roman"/>
        </w:rPr>
      </w:pPr>
      <w:r w:rsidRPr="00084F05">
        <w:rPr>
          <w:rStyle w:val="FootnoteReference"/>
          <w:rFonts w:ascii="Times New Roman" w:hAnsi="Times New Roman" w:cs="Times New Roman"/>
        </w:rPr>
        <w:footnoteRef/>
      </w:r>
      <w:r w:rsidRPr="00084F05">
        <w:rPr>
          <w:rFonts w:ascii="Times New Roman" w:hAnsi="Times New Roman" w:cs="Times New Roman"/>
        </w:rPr>
        <w:t xml:space="preserve"> </w:t>
      </w:r>
      <w:r w:rsidRPr="00084F05">
        <w:rPr>
          <w:rFonts w:ascii="Times New Roman" w:hAnsi="Times New Roman" w:cs="Times New Roman"/>
          <w:i/>
        </w:rPr>
        <w:t xml:space="preserve">Cf. </w:t>
      </w:r>
      <w:r w:rsidRPr="00084F05">
        <w:rPr>
          <w:rFonts w:ascii="Times New Roman" w:hAnsi="Times New Roman" w:cs="Times New Roman"/>
        </w:rPr>
        <w:t xml:space="preserve">Racial Disparities in the Arkansas Criminal Justice System, UALR William H. Bowen School of Law, </w:t>
      </w:r>
      <w:r w:rsidRPr="00084F05">
        <w:rPr>
          <w:rFonts w:ascii="Times New Roman" w:hAnsi="Times New Roman" w:cs="Times New Roman"/>
          <w:i/>
        </w:rPr>
        <w:t>Report of Research Findings</w:t>
      </w:r>
      <w:r w:rsidRPr="00084F05">
        <w:rPr>
          <w:rFonts w:ascii="Times New Roman" w:hAnsi="Times New Roman" w:cs="Times New Roman"/>
        </w:rPr>
        <w:t xml:space="preserve"> (2015)</w:t>
      </w:r>
      <w:r w:rsidR="00084F05" w:rsidRPr="00084F05">
        <w:rPr>
          <w:rFonts w:ascii="Times New Roman" w:hAnsi="Times New Roman" w:cs="Times New Roman"/>
        </w:rPr>
        <w:t xml:space="preserve"> (“People of color make up less than a quarter of the population of Arkansas but constitute almost half of the incarcerated population.”), </w:t>
      </w:r>
      <w:r w:rsidR="00084F05" w:rsidRPr="00084F05">
        <w:rPr>
          <w:rFonts w:ascii="Times New Roman" w:hAnsi="Times New Roman" w:cs="Times New Roman"/>
          <w:i/>
        </w:rPr>
        <w:t>available at</w:t>
      </w:r>
      <w:r w:rsidR="00084F05">
        <w:rPr>
          <w:rFonts w:ascii="Times New Roman" w:hAnsi="Times New Roman" w:cs="Times New Roman"/>
          <w:i/>
        </w:rPr>
        <w:tab/>
      </w:r>
      <w:r w:rsidR="00084F05" w:rsidRPr="00084F05">
        <w:rPr>
          <w:rFonts w:ascii="Times New Roman" w:hAnsi="Times New Roman" w:cs="Times New Roman"/>
          <w:i/>
        </w:rPr>
        <w:t xml:space="preserve"> </w:t>
      </w:r>
      <w:hyperlink r:id="rId1" w:history="1">
        <w:r w:rsidR="00084F05" w:rsidRPr="00084F05">
          <w:rPr>
            <w:rStyle w:val="Hyperlink"/>
            <w:rFonts w:ascii="Times New Roman" w:hAnsi="Times New Roman" w:cs="Times New Roman"/>
          </w:rPr>
          <w:t>https://static1.squarespace.com/static/5492f99ce4b0a0509513144d/t/579a1adb5016e11db1e98669/1469717213747/RACIAL+DISPARITIES+IN+CRIMINAL+JUSTICE+SYSTEM+%28EXECUTIVE+SUMMARY%29.pdf</w:t>
        </w:r>
      </w:hyperlink>
      <w:r w:rsidR="00084F05" w:rsidRPr="00084F05">
        <w:rPr>
          <w:rFonts w:ascii="Times New Roman" w:hAnsi="Times New Roman" w:cs="Times New Roman"/>
        </w:rPr>
        <w:t xml:space="preserve"> [last accessed Aug. 20, 2017].</w:t>
      </w:r>
    </w:p>
  </w:footnote>
  <w:footnote w:id="3">
    <w:p w14:paraId="503674E4" w14:textId="77777777" w:rsidR="00C12FF9" w:rsidRPr="00084F05" w:rsidRDefault="00C12FF9" w:rsidP="00084F05">
      <w:pPr>
        <w:spacing w:after="0" w:line="240" w:lineRule="auto"/>
        <w:jc w:val="both"/>
        <w:rPr>
          <w:rFonts w:ascii="Times New Roman" w:hAnsi="Times New Roman" w:cs="Times New Roman"/>
          <w:sz w:val="20"/>
          <w:szCs w:val="20"/>
        </w:rPr>
      </w:pPr>
      <w:r w:rsidRPr="00084F05">
        <w:rPr>
          <w:rStyle w:val="FootnoteReference"/>
          <w:rFonts w:ascii="Times New Roman" w:hAnsi="Times New Roman" w:cs="Times New Roman"/>
          <w:sz w:val="20"/>
          <w:szCs w:val="20"/>
        </w:rPr>
        <w:footnoteRef/>
      </w:r>
      <w:r w:rsidRPr="00084F05">
        <w:rPr>
          <w:rFonts w:ascii="Times New Roman" w:hAnsi="Times New Roman" w:cs="Times New Roman"/>
          <w:sz w:val="20"/>
          <w:szCs w:val="20"/>
        </w:rPr>
        <w:t xml:space="preserve"> The U.S. Department of Justice briefly summarized the point, and the problem, with respect to for-profit probation companies generally in March of 2016 as follows:</w:t>
      </w:r>
    </w:p>
    <w:p w14:paraId="537A3756" w14:textId="77777777" w:rsidR="00A55FA7" w:rsidRPr="00084F05" w:rsidRDefault="00A55FA7" w:rsidP="00084F05">
      <w:pPr>
        <w:spacing w:after="0" w:line="240" w:lineRule="auto"/>
        <w:jc w:val="both"/>
        <w:rPr>
          <w:rFonts w:ascii="Times New Roman" w:hAnsi="Times New Roman" w:cs="Times New Roman"/>
          <w:sz w:val="20"/>
          <w:szCs w:val="20"/>
        </w:rPr>
      </w:pPr>
    </w:p>
    <w:p w14:paraId="542F3567" w14:textId="33449340" w:rsidR="00C12FF9" w:rsidRPr="00084F05" w:rsidRDefault="00C12FF9" w:rsidP="00084F05">
      <w:pPr>
        <w:spacing w:after="0" w:line="240" w:lineRule="auto"/>
        <w:ind w:left="720" w:right="720"/>
        <w:jc w:val="both"/>
        <w:rPr>
          <w:rFonts w:ascii="Times New Roman" w:hAnsi="Times New Roman" w:cs="Times New Roman"/>
          <w:sz w:val="20"/>
          <w:szCs w:val="20"/>
        </w:rPr>
      </w:pPr>
      <w:r w:rsidRPr="00084F05">
        <w:rPr>
          <w:rFonts w:ascii="Times New Roman" w:hAnsi="Times New Roman" w:cs="Times New Roman"/>
          <w:sz w:val="20"/>
          <w:szCs w:val="20"/>
        </w:rPr>
        <w:t>[D]</w:t>
      </w:r>
      <w:proofErr w:type="spellStart"/>
      <w:r w:rsidRPr="00084F05">
        <w:rPr>
          <w:rFonts w:ascii="Times New Roman" w:hAnsi="Times New Roman" w:cs="Times New Roman"/>
          <w:sz w:val="20"/>
          <w:szCs w:val="20"/>
        </w:rPr>
        <w:t>ue</w:t>
      </w:r>
      <w:proofErr w:type="spellEnd"/>
      <w:r w:rsidRPr="00084F05">
        <w:rPr>
          <w:rFonts w:ascii="Times New Roman" w:hAnsi="Times New Roman" w:cs="Times New Roman"/>
          <w:sz w:val="20"/>
          <w:szCs w:val="20"/>
        </w:rPr>
        <w:t xml:space="preserve"> process concerns arise when … designees [of the court] have a direct pecuniary interest in the management or outcome of a case—for example, when a jurisdiction employs private, for-profit companies to supervise probationers.  In many such jurisdictions, probation companies are authorized not only to collect court fines, but also to impose an array of discretionary surcharges (such as supervision fees, late fees, drug testing fees, etc.) to be paid to the company itself rather than to the court.  Thus, the probation company that decides what services or sanctions to impose stands to profit from those very decisions.  </w:t>
      </w:r>
    </w:p>
    <w:p w14:paraId="3220A3CF" w14:textId="77777777" w:rsidR="00C12FF9" w:rsidRPr="00084F05" w:rsidRDefault="00C12FF9" w:rsidP="00084F05">
      <w:pPr>
        <w:spacing w:after="0" w:line="240" w:lineRule="auto"/>
        <w:ind w:left="720" w:right="720"/>
        <w:jc w:val="both"/>
        <w:rPr>
          <w:rFonts w:ascii="Times New Roman" w:hAnsi="Times New Roman" w:cs="Times New Roman"/>
          <w:sz w:val="20"/>
          <w:szCs w:val="20"/>
        </w:rPr>
      </w:pPr>
    </w:p>
    <w:p w14:paraId="29390B8D" w14:textId="653A4B28" w:rsidR="00C12FF9" w:rsidRPr="00084F05" w:rsidRDefault="0066387D" w:rsidP="00084F05">
      <w:pPr>
        <w:spacing w:after="0" w:line="240" w:lineRule="auto"/>
        <w:jc w:val="both"/>
        <w:rPr>
          <w:rFonts w:ascii="Times New Roman" w:hAnsi="Times New Roman" w:cs="Times New Roman"/>
          <w:sz w:val="20"/>
          <w:szCs w:val="20"/>
        </w:rPr>
      </w:pPr>
      <w:r w:rsidRPr="00084F05">
        <w:rPr>
          <w:rFonts w:ascii="Times New Roman" w:hAnsi="Times New Roman" w:cs="Times New Roman"/>
          <w:sz w:val="20"/>
          <w:szCs w:val="20"/>
        </w:rPr>
        <w:t>Exhibit 7</w:t>
      </w:r>
      <w:r w:rsidR="00C12FF9" w:rsidRPr="00084F05">
        <w:rPr>
          <w:rFonts w:ascii="Times New Roman" w:hAnsi="Times New Roman" w:cs="Times New Roman"/>
          <w:sz w:val="20"/>
          <w:szCs w:val="20"/>
        </w:rPr>
        <w:t xml:space="preserve">, Vanita Gupta, Civil Rights Division, U.S. Dep’t of Justice, </w:t>
      </w:r>
      <w:r w:rsidR="00C12FF9" w:rsidRPr="00084F05">
        <w:rPr>
          <w:rFonts w:ascii="Times New Roman" w:hAnsi="Times New Roman" w:cs="Times New Roman"/>
          <w:i/>
          <w:sz w:val="20"/>
          <w:szCs w:val="20"/>
        </w:rPr>
        <w:t>Dear Colleague Letter Regarding Enforcement Fees and Fines</w:t>
      </w:r>
      <w:r w:rsidR="00C12FF9" w:rsidRPr="00084F05">
        <w:rPr>
          <w:rFonts w:ascii="Times New Roman" w:hAnsi="Times New Roman" w:cs="Times New Roman"/>
          <w:sz w:val="20"/>
          <w:szCs w:val="20"/>
        </w:rPr>
        <w:t xml:space="preserve"> (Mar. 14, 2016), </w:t>
      </w:r>
      <w:r w:rsidR="00C12FF9" w:rsidRPr="00084F05">
        <w:rPr>
          <w:rFonts w:ascii="Times New Roman" w:hAnsi="Times New Roman" w:cs="Times New Roman"/>
          <w:i/>
          <w:sz w:val="20"/>
          <w:szCs w:val="20"/>
        </w:rPr>
        <w:t xml:space="preserve">available at </w:t>
      </w:r>
      <w:hyperlink r:id="rId2" w:history="1">
        <w:r w:rsidR="00C12FF9" w:rsidRPr="00084F05">
          <w:rPr>
            <w:rStyle w:val="Hyperlink"/>
            <w:rFonts w:ascii="Times New Roman" w:hAnsi="Times New Roman" w:cs="Times New Roman"/>
            <w:sz w:val="20"/>
            <w:szCs w:val="20"/>
          </w:rPr>
          <w:t>https://www.justice.gov/crt/file/832461/download</w:t>
        </w:r>
      </w:hyperlink>
      <w:r w:rsidR="00C12FF9" w:rsidRPr="00084F05">
        <w:rPr>
          <w:rFonts w:ascii="Times New Roman" w:hAnsi="Times New Roman" w:cs="Times New Roman"/>
          <w:sz w:val="20"/>
          <w:szCs w:val="20"/>
        </w:rPr>
        <w:t xml:space="preserve"> [last accessed Aug. 17, 2017].</w:t>
      </w:r>
    </w:p>
    <w:p w14:paraId="3D556210" w14:textId="020ED19D" w:rsidR="00C12FF9" w:rsidRPr="00084F05" w:rsidRDefault="00C12FF9" w:rsidP="00084F05">
      <w:pPr>
        <w:pStyle w:val="FootnoteText"/>
        <w:jc w:val="both"/>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0218"/>
    <w:multiLevelType w:val="hybridMultilevel"/>
    <w:tmpl w:val="16869A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171F2"/>
    <w:multiLevelType w:val="hybridMultilevel"/>
    <w:tmpl w:val="85C4569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70841"/>
    <w:multiLevelType w:val="hybridMultilevel"/>
    <w:tmpl w:val="C7524F28"/>
    <w:lvl w:ilvl="0" w:tplc="7C2E646A">
      <w:start w:val="1"/>
      <w:numFmt w:val="upperLetter"/>
      <w:lvlText w:val="%1."/>
      <w:lvlJc w:val="left"/>
      <w:pPr>
        <w:ind w:left="864" w:hanging="360"/>
      </w:pPr>
      <w:rPr>
        <w:rFonts w:hint="default"/>
      </w:r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 w15:restartNumberingAfterBreak="0">
    <w:nsid w:val="1E833E7B"/>
    <w:multiLevelType w:val="hybridMultilevel"/>
    <w:tmpl w:val="2A705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1DB7779"/>
    <w:multiLevelType w:val="hybridMultilevel"/>
    <w:tmpl w:val="483238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F0688"/>
    <w:multiLevelType w:val="hybridMultilevel"/>
    <w:tmpl w:val="812279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0E5636"/>
    <w:multiLevelType w:val="hybridMultilevel"/>
    <w:tmpl w:val="52B0BB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047CD0"/>
    <w:multiLevelType w:val="hybridMultilevel"/>
    <w:tmpl w:val="C046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5C0216"/>
    <w:multiLevelType w:val="hybridMultilevel"/>
    <w:tmpl w:val="894CA0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0B56574"/>
    <w:multiLevelType w:val="hybridMultilevel"/>
    <w:tmpl w:val="BC049F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7866A6"/>
    <w:multiLevelType w:val="hybridMultilevel"/>
    <w:tmpl w:val="7974B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681D24"/>
    <w:multiLevelType w:val="hybridMultilevel"/>
    <w:tmpl w:val="3DD219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6"/>
  </w:num>
  <w:num w:numId="4">
    <w:abstractNumId w:val="0"/>
  </w:num>
  <w:num w:numId="5">
    <w:abstractNumId w:val="10"/>
  </w:num>
  <w:num w:numId="6">
    <w:abstractNumId w:val="9"/>
  </w:num>
  <w:num w:numId="7">
    <w:abstractNumId w:val="5"/>
  </w:num>
  <w:num w:numId="8">
    <w:abstractNumId w:val="4"/>
  </w:num>
  <w:num w:numId="9">
    <w:abstractNumId w:val="1"/>
  </w:num>
  <w:num w:numId="10">
    <w:abstractNumId w:va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AE0"/>
    <w:rsid w:val="00024320"/>
    <w:rsid w:val="00033EE5"/>
    <w:rsid w:val="000546F6"/>
    <w:rsid w:val="00080B21"/>
    <w:rsid w:val="00082DC2"/>
    <w:rsid w:val="00084F05"/>
    <w:rsid w:val="00094A13"/>
    <w:rsid w:val="000A5DD3"/>
    <w:rsid w:val="000B0EF4"/>
    <w:rsid w:val="000C05AD"/>
    <w:rsid w:val="000E223B"/>
    <w:rsid w:val="000E7DF2"/>
    <w:rsid w:val="001104C8"/>
    <w:rsid w:val="00111117"/>
    <w:rsid w:val="00113D44"/>
    <w:rsid w:val="001156C3"/>
    <w:rsid w:val="00120139"/>
    <w:rsid w:val="0012147D"/>
    <w:rsid w:val="00132DD5"/>
    <w:rsid w:val="00137C52"/>
    <w:rsid w:val="00141F99"/>
    <w:rsid w:val="0015731D"/>
    <w:rsid w:val="00160A9C"/>
    <w:rsid w:val="001715C0"/>
    <w:rsid w:val="00180B71"/>
    <w:rsid w:val="00182F76"/>
    <w:rsid w:val="0018689D"/>
    <w:rsid w:val="001A510F"/>
    <w:rsid w:val="001D413E"/>
    <w:rsid w:val="001D4B09"/>
    <w:rsid w:val="001E1493"/>
    <w:rsid w:val="001F1F1A"/>
    <w:rsid w:val="001F3CDF"/>
    <w:rsid w:val="0022262E"/>
    <w:rsid w:val="00232AE8"/>
    <w:rsid w:val="00243621"/>
    <w:rsid w:val="002548B1"/>
    <w:rsid w:val="00265E17"/>
    <w:rsid w:val="0027177A"/>
    <w:rsid w:val="002771FB"/>
    <w:rsid w:val="00277793"/>
    <w:rsid w:val="00290BC8"/>
    <w:rsid w:val="002A679B"/>
    <w:rsid w:val="002F39FE"/>
    <w:rsid w:val="00307D0F"/>
    <w:rsid w:val="003143AC"/>
    <w:rsid w:val="00327589"/>
    <w:rsid w:val="003352D2"/>
    <w:rsid w:val="00347484"/>
    <w:rsid w:val="00354F8E"/>
    <w:rsid w:val="00370A9F"/>
    <w:rsid w:val="00385F96"/>
    <w:rsid w:val="00386ACC"/>
    <w:rsid w:val="003903D3"/>
    <w:rsid w:val="003A4FB9"/>
    <w:rsid w:val="003B7E13"/>
    <w:rsid w:val="003C295C"/>
    <w:rsid w:val="003C7BA2"/>
    <w:rsid w:val="003D3449"/>
    <w:rsid w:val="003D7072"/>
    <w:rsid w:val="003F041B"/>
    <w:rsid w:val="003F09DD"/>
    <w:rsid w:val="003F5D99"/>
    <w:rsid w:val="00406E98"/>
    <w:rsid w:val="00422624"/>
    <w:rsid w:val="0042450D"/>
    <w:rsid w:val="00426673"/>
    <w:rsid w:val="00436B34"/>
    <w:rsid w:val="00437B71"/>
    <w:rsid w:val="004646A8"/>
    <w:rsid w:val="0046519B"/>
    <w:rsid w:val="004718C5"/>
    <w:rsid w:val="00476AC5"/>
    <w:rsid w:val="004810D9"/>
    <w:rsid w:val="004961D5"/>
    <w:rsid w:val="004C1049"/>
    <w:rsid w:val="004C29D3"/>
    <w:rsid w:val="004D0207"/>
    <w:rsid w:val="004D389F"/>
    <w:rsid w:val="004D67DB"/>
    <w:rsid w:val="004E5D16"/>
    <w:rsid w:val="00500335"/>
    <w:rsid w:val="00507374"/>
    <w:rsid w:val="00507891"/>
    <w:rsid w:val="0051058E"/>
    <w:rsid w:val="00512C11"/>
    <w:rsid w:val="005174EB"/>
    <w:rsid w:val="0054246B"/>
    <w:rsid w:val="005455BB"/>
    <w:rsid w:val="00552B81"/>
    <w:rsid w:val="005541FF"/>
    <w:rsid w:val="00570DCD"/>
    <w:rsid w:val="00595ED5"/>
    <w:rsid w:val="005B3367"/>
    <w:rsid w:val="005B6295"/>
    <w:rsid w:val="005C2996"/>
    <w:rsid w:val="005C3E66"/>
    <w:rsid w:val="005D19F8"/>
    <w:rsid w:val="005E0B5E"/>
    <w:rsid w:val="005E4B74"/>
    <w:rsid w:val="00627271"/>
    <w:rsid w:val="006353B0"/>
    <w:rsid w:val="00641807"/>
    <w:rsid w:val="00641AF2"/>
    <w:rsid w:val="0066387D"/>
    <w:rsid w:val="006705A5"/>
    <w:rsid w:val="00672365"/>
    <w:rsid w:val="00677425"/>
    <w:rsid w:val="0068037C"/>
    <w:rsid w:val="00687C99"/>
    <w:rsid w:val="006A2168"/>
    <w:rsid w:val="006B097C"/>
    <w:rsid w:val="006C0CAB"/>
    <w:rsid w:val="006D0B83"/>
    <w:rsid w:val="006D2C4E"/>
    <w:rsid w:val="006E0B87"/>
    <w:rsid w:val="006E2F45"/>
    <w:rsid w:val="00725FEB"/>
    <w:rsid w:val="007475CE"/>
    <w:rsid w:val="00781A14"/>
    <w:rsid w:val="00783057"/>
    <w:rsid w:val="00790796"/>
    <w:rsid w:val="007956BD"/>
    <w:rsid w:val="007B69AB"/>
    <w:rsid w:val="007C3254"/>
    <w:rsid w:val="007D09A1"/>
    <w:rsid w:val="007E1D05"/>
    <w:rsid w:val="007E2F17"/>
    <w:rsid w:val="008131B2"/>
    <w:rsid w:val="008303DC"/>
    <w:rsid w:val="00832CAD"/>
    <w:rsid w:val="008352AF"/>
    <w:rsid w:val="008504F6"/>
    <w:rsid w:val="00865AF6"/>
    <w:rsid w:val="0087377E"/>
    <w:rsid w:val="00875491"/>
    <w:rsid w:val="00897657"/>
    <w:rsid w:val="008B4C46"/>
    <w:rsid w:val="008C0B9F"/>
    <w:rsid w:val="008D3E65"/>
    <w:rsid w:val="008F28B0"/>
    <w:rsid w:val="008F6C2B"/>
    <w:rsid w:val="00916BB5"/>
    <w:rsid w:val="00924255"/>
    <w:rsid w:val="0092451D"/>
    <w:rsid w:val="00924732"/>
    <w:rsid w:val="009431A8"/>
    <w:rsid w:val="009637CF"/>
    <w:rsid w:val="009647EF"/>
    <w:rsid w:val="009760C2"/>
    <w:rsid w:val="00977B28"/>
    <w:rsid w:val="00980656"/>
    <w:rsid w:val="00991ED0"/>
    <w:rsid w:val="009948E1"/>
    <w:rsid w:val="009A227A"/>
    <w:rsid w:val="009A5104"/>
    <w:rsid w:val="009B0292"/>
    <w:rsid w:val="009B0BD2"/>
    <w:rsid w:val="009B20EB"/>
    <w:rsid w:val="009C17DE"/>
    <w:rsid w:val="009C2C72"/>
    <w:rsid w:val="009C4F55"/>
    <w:rsid w:val="009D1AF5"/>
    <w:rsid w:val="009D7466"/>
    <w:rsid w:val="009D748C"/>
    <w:rsid w:val="009E528C"/>
    <w:rsid w:val="009F1363"/>
    <w:rsid w:val="00A0313D"/>
    <w:rsid w:val="00A10B02"/>
    <w:rsid w:val="00A14CAD"/>
    <w:rsid w:val="00A46AE0"/>
    <w:rsid w:val="00A55FA7"/>
    <w:rsid w:val="00A63F86"/>
    <w:rsid w:val="00A80AB9"/>
    <w:rsid w:val="00A90605"/>
    <w:rsid w:val="00AA1EE2"/>
    <w:rsid w:val="00AA48F4"/>
    <w:rsid w:val="00AC4184"/>
    <w:rsid w:val="00AD773D"/>
    <w:rsid w:val="00AD7AFE"/>
    <w:rsid w:val="00AE0CA5"/>
    <w:rsid w:val="00AE573A"/>
    <w:rsid w:val="00AF784B"/>
    <w:rsid w:val="00B02E5C"/>
    <w:rsid w:val="00B12B2A"/>
    <w:rsid w:val="00B24CAA"/>
    <w:rsid w:val="00B67E48"/>
    <w:rsid w:val="00B70823"/>
    <w:rsid w:val="00B7144A"/>
    <w:rsid w:val="00B75B1D"/>
    <w:rsid w:val="00B80208"/>
    <w:rsid w:val="00B8190C"/>
    <w:rsid w:val="00BA6C99"/>
    <w:rsid w:val="00BC3B16"/>
    <w:rsid w:val="00BC52BE"/>
    <w:rsid w:val="00BD7496"/>
    <w:rsid w:val="00BE00FB"/>
    <w:rsid w:val="00BE22B4"/>
    <w:rsid w:val="00C11C8B"/>
    <w:rsid w:val="00C12FF9"/>
    <w:rsid w:val="00C419BD"/>
    <w:rsid w:val="00C54860"/>
    <w:rsid w:val="00C824F8"/>
    <w:rsid w:val="00C83FE1"/>
    <w:rsid w:val="00C84593"/>
    <w:rsid w:val="00C879F5"/>
    <w:rsid w:val="00CB4AEB"/>
    <w:rsid w:val="00CC0918"/>
    <w:rsid w:val="00CC35B2"/>
    <w:rsid w:val="00CC36BD"/>
    <w:rsid w:val="00D04A1A"/>
    <w:rsid w:val="00D43730"/>
    <w:rsid w:val="00D47024"/>
    <w:rsid w:val="00D52F7C"/>
    <w:rsid w:val="00D820F9"/>
    <w:rsid w:val="00D83A0D"/>
    <w:rsid w:val="00D87B93"/>
    <w:rsid w:val="00DA3149"/>
    <w:rsid w:val="00DA70F9"/>
    <w:rsid w:val="00DC2E8F"/>
    <w:rsid w:val="00DE713F"/>
    <w:rsid w:val="00DF52C8"/>
    <w:rsid w:val="00DF596E"/>
    <w:rsid w:val="00E115DC"/>
    <w:rsid w:val="00E1186A"/>
    <w:rsid w:val="00E16345"/>
    <w:rsid w:val="00E23B00"/>
    <w:rsid w:val="00E272A6"/>
    <w:rsid w:val="00E32001"/>
    <w:rsid w:val="00E464EC"/>
    <w:rsid w:val="00E47867"/>
    <w:rsid w:val="00E51B70"/>
    <w:rsid w:val="00E55AA6"/>
    <w:rsid w:val="00E572F9"/>
    <w:rsid w:val="00E671E1"/>
    <w:rsid w:val="00E7001B"/>
    <w:rsid w:val="00E726E2"/>
    <w:rsid w:val="00E72DED"/>
    <w:rsid w:val="00E7356F"/>
    <w:rsid w:val="00E871BC"/>
    <w:rsid w:val="00E8732D"/>
    <w:rsid w:val="00E92201"/>
    <w:rsid w:val="00EB0FC9"/>
    <w:rsid w:val="00EB66B0"/>
    <w:rsid w:val="00F2030B"/>
    <w:rsid w:val="00F251BD"/>
    <w:rsid w:val="00F47E61"/>
    <w:rsid w:val="00F743CD"/>
    <w:rsid w:val="00F867BC"/>
    <w:rsid w:val="00F949AA"/>
    <w:rsid w:val="00FC7084"/>
    <w:rsid w:val="00FD0892"/>
    <w:rsid w:val="00FD2A65"/>
    <w:rsid w:val="00FF3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79B7AF"/>
  <w15:chartTrackingRefBased/>
  <w15:docId w15:val="{2B7DA8ED-5CAD-46E8-94B8-8C73ED17C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7374"/>
    <w:rPr>
      <w:color w:val="0563C1" w:themeColor="hyperlink"/>
      <w:u w:val="single"/>
    </w:rPr>
  </w:style>
  <w:style w:type="paragraph" w:styleId="NormalWeb">
    <w:name w:val="Normal (Web)"/>
    <w:basedOn w:val="Normal"/>
    <w:uiPriority w:val="99"/>
    <w:unhideWhenUsed/>
    <w:rsid w:val="0089765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A4FB9"/>
    <w:pPr>
      <w:ind w:left="720"/>
      <w:contextualSpacing/>
    </w:pPr>
  </w:style>
  <w:style w:type="character" w:styleId="CommentReference">
    <w:name w:val="annotation reference"/>
    <w:basedOn w:val="DefaultParagraphFont"/>
    <w:uiPriority w:val="99"/>
    <w:semiHidden/>
    <w:unhideWhenUsed/>
    <w:rsid w:val="00D47024"/>
    <w:rPr>
      <w:sz w:val="16"/>
      <w:szCs w:val="16"/>
    </w:rPr>
  </w:style>
  <w:style w:type="paragraph" w:styleId="CommentText">
    <w:name w:val="annotation text"/>
    <w:basedOn w:val="Normal"/>
    <w:link w:val="CommentTextChar"/>
    <w:uiPriority w:val="99"/>
    <w:unhideWhenUsed/>
    <w:rsid w:val="00D47024"/>
    <w:pPr>
      <w:spacing w:after="0" w:line="240" w:lineRule="auto"/>
    </w:pPr>
    <w:rPr>
      <w:rFonts w:ascii="Cambria" w:eastAsia="Cambria" w:hAnsi="Cambria" w:cs="Times New Roman"/>
      <w:sz w:val="20"/>
      <w:szCs w:val="20"/>
    </w:rPr>
  </w:style>
  <w:style w:type="character" w:customStyle="1" w:styleId="CommentTextChar">
    <w:name w:val="Comment Text Char"/>
    <w:basedOn w:val="DefaultParagraphFont"/>
    <w:link w:val="CommentText"/>
    <w:uiPriority w:val="99"/>
    <w:rsid w:val="00D47024"/>
    <w:rPr>
      <w:rFonts w:ascii="Cambria" w:eastAsia="Cambria" w:hAnsi="Cambria" w:cs="Times New Roman"/>
      <w:sz w:val="20"/>
      <w:szCs w:val="20"/>
    </w:rPr>
  </w:style>
  <w:style w:type="paragraph" w:styleId="BalloonText">
    <w:name w:val="Balloon Text"/>
    <w:basedOn w:val="Normal"/>
    <w:link w:val="BalloonTextChar"/>
    <w:uiPriority w:val="99"/>
    <w:semiHidden/>
    <w:unhideWhenUsed/>
    <w:rsid w:val="00D47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024"/>
    <w:rPr>
      <w:rFonts w:ascii="Segoe UI" w:hAnsi="Segoe UI" w:cs="Segoe UI"/>
      <w:sz w:val="18"/>
      <w:szCs w:val="18"/>
    </w:rPr>
  </w:style>
  <w:style w:type="paragraph" w:styleId="Header">
    <w:name w:val="header"/>
    <w:basedOn w:val="Normal"/>
    <w:link w:val="HeaderChar"/>
    <w:uiPriority w:val="99"/>
    <w:unhideWhenUsed/>
    <w:rsid w:val="007E1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D05"/>
  </w:style>
  <w:style w:type="paragraph" w:styleId="Footer">
    <w:name w:val="footer"/>
    <w:basedOn w:val="Normal"/>
    <w:link w:val="FooterChar"/>
    <w:uiPriority w:val="99"/>
    <w:unhideWhenUsed/>
    <w:rsid w:val="007E1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D05"/>
  </w:style>
  <w:style w:type="paragraph" w:styleId="BodyText">
    <w:name w:val="Body Text"/>
    <w:basedOn w:val="Normal"/>
    <w:link w:val="BodyTextChar"/>
    <w:uiPriority w:val="1"/>
    <w:qFormat/>
    <w:rsid w:val="004D0207"/>
    <w:pPr>
      <w:spacing w:after="240" w:line="240" w:lineRule="auto"/>
    </w:pPr>
    <w:rPr>
      <w:rFonts w:ascii="Times New Roman" w:hAnsi="Times New Roman"/>
      <w:sz w:val="24"/>
      <w:szCs w:val="24"/>
    </w:rPr>
  </w:style>
  <w:style w:type="character" w:customStyle="1" w:styleId="BodyTextChar">
    <w:name w:val="Body Text Char"/>
    <w:basedOn w:val="DefaultParagraphFont"/>
    <w:link w:val="BodyText"/>
    <w:uiPriority w:val="1"/>
    <w:rsid w:val="004D02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7C3254"/>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C3254"/>
    <w:rPr>
      <w:rFonts w:ascii="Cambria" w:eastAsia="Cambria" w:hAnsi="Cambria" w:cs="Times New Roman"/>
      <w:b/>
      <w:bCs/>
      <w:sz w:val="20"/>
      <w:szCs w:val="20"/>
    </w:rPr>
  </w:style>
  <w:style w:type="table" w:styleId="TableGrid">
    <w:name w:val="Table Grid"/>
    <w:basedOn w:val="TableNormal"/>
    <w:uiPriority w:val="39"/>
    <w:rsid w:val="00670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C3B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3B16"/>
    <w:rPr>
      <w:sz w:val="20"/>
      <w:szCs w:val="20"/>
    </w:rPr>
  </w:style>
  <w:style w:type="character" w:styleId="FootnoteReference">
    <w:name w:val="footnote reference"/>
    <w:basedOn w:val="DefaultParagraphFont"/>
    <w:uiPriority w:val="99"/>
    <w:semiHidden/>
    <w:unhideWhenUsed/>
    <w:rsid w:val="00BC3B16"/>
    <w:rPr>
      <w:vertAlign w:val="superscript"/>
    </w:rPr>
  </w:style>
  <w:style w:type="paragraph" w:styleId="BlockText">
    <w:name w:val="Block Text"/>
    <w:basedOn w:val="Normal"/>
    <w:rsid w:val="00E871B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175465">
      <w:bodyDiv w:val="1"/>
      <w:marLeft w:val="0"/>
      <w:marRight w:val="0"/>
      <w:marTop w:val="0"/>
      <w:marBottom w:val="0"/>
      <w:divBdr>
        <w:top w:val="none" w:sz="0" w:space="0" w:color="auto"/>
        <w:left w:val="none" w:sz="0" w:space="0" w:color="auto"/>
        <w:bottom w:val="none" w:sz="0" w:space="0" w:color="auto"/>
        <w:right w:val="none" w:sz="0" w:space="0" w:color="auto"/>
      </w:divBdr>
    </w:div>
    <w:div w:id="1021012362">
      <w:bodyDiv w:val="1"/>
      <w:marLeft w:val="0"/>
      <w:marRight w:val="0"/>
      <w:marTop w:val="0"/>
      <w:marBottom w:val="0"/>
      <w:divBdr>
        <w:top w:val="none" w:sz="0" w:space="0" w:color="auto"/>
        <w:left w:val="none" w:sz="0" w:space="0" w:color="auto"/>
        <w:bottom w:val="none" w:sz="0" w:space="0" w:color="auto"/>
        <w:right w:val="none" w:sz="0" w:space="0" w:color="auto"/>
      </w:divBdr>
    </w:div>
    <w:div w:id="1150706774">
      <w:bodyDiv w:val="1"/>
      <w:marLeft w:val="0"/>
      <w:marRight w:val="0"/>
      <w:marTop w:val="0"/>
      <w:marBottom w:val="0"/>
      <w:divBdr>
        <w:top w:val="none" w:sz="0" w:space="0" w:color="auto"/>
        <w:left w:val="none" w:sz="0" w:space="0" w:color="auto"/>
        <w:bottom w:val="none" w:sz="0" w:space="0" w:color="auto"/>
        <w:right w:val="none" w:sz="0" w:space="0" w:color="auto"/>
      </w:divBdr>
    </w:div>
    <w:div w:id="159281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greenbaum@lawyerscommittee.org" TargetMode="External"/><Relationship Id="rId4" Type="http://schemas.openxmlformats.org/officeDocument/2006/relationships/settings" Target="settings.xml"/><Relationship Id="rId9" Type="http://schemas.openxmlformats.org/officeDocument/2006/relationships/hyperlink" Target="https://tinyurl.com/yc6wg57y"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justice.gov/crt/file/832461/download" TargetMode="External"/><Relationship Id="rId1" Type="http://schemas.openxmlformats.org/officeDocument/2006/relationships/hyperlink" Target="https://static1.squarespace.com/static/5492f99ce4b0a0509513144d/t/579a1adb5016e11db1e98669/1469717213747/RACIAL+DISPARITIES+IN+CRIMINAL+JUSTICE+SYSTEM+%28EXECUTIVE+SUMMARY%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F359C-4CDF-44F0-8D3D-4C503EF80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3564</Words>
  <Characters>20321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Lawyers' Committee for Civil Rights Under Law</Company>
  <LinksUpToDate>false</LinksUpToDate>
  <CharactersWithSpaces>23838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Mateya Kelley</dc:creator>
  <cp:keywords/>
  <dc:description/>
  <cp:lastModifiedBy>Mateya Kelley</cp:lastModifiedBy>
  <cp:revision>2</cp:revision>
  <cp:lastPrinted>2017-08-18T22:19:00Z</cp:lastPrinted>
  <dcterms:created xsi:type="dcterms:W3CDTF">2017-08-22T20:20:00Z</dcterms:created>
  <dcterms:modified xsi:type="dcterms:W3CDTF">2017-08-22T20:20:00Z</dcterms:modified>
</cp:coreProperties>
</file>