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FA2" w:rsidRDefault="002961AD" w:rsidP="003E503F">
      <w:pPr>
        <w:jc w:val="center"/>
        <w:rPr>
          <w:b/>
          <w:szCs w:val="28"/>
        </w:rPr>
      </w:pPr>
      <w:r w:rsidRPr="006D4FA2">
        <w:rPr>
          <w:b/>
          <w:noProof/>
          <w:szCs w:val="28"/>
        </w:rPr>
        <w:drawing>
          <wp:inline distT="0" distB="0" distL="0" distR="0" wp14:anchorId="796AB8CE" wp14:editId="0E40BF22">
            <wp:extent cx="2628900" cy="64008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28900" cy="640080"/>
                    </a:xfrm>
                    <a:prstGeom prst="rect">
                      <a:avLst/>
                    </a:prstGeom>
                    <a:noFill/>
                    <a:ln>
                      <a:noFill/>
                    </a:ln>
                  </pic:spPr>
                </pic:pic>
              </a:graphicData>
            </a:graphic>
          </wp:inline>
        </w:drawing>
      </w:r>
    </w:p>
    <w:p w:rsidR="00776286" w:rsidRDefault="00776286" w:rsidP="006D4FA2">
      <w:pPr>
        <w:rPr>
          <w:b/>
          <w:szCs w:val="28"/>
        </w:rPr>
      </w:pPr>
    </w:p>
    <w:p w:rsidR="00554E29" w:rsidRPr="00554E29" w:rsidRDefault="00554E29" w:rsidP="00554E29">
      <w:pPr>
        <w:jc w:val="center"/>
        <w:rPr>
          <w:rFonts w:ascii="Times New Roman" w:hAnsi="Times New Roman"/>
          <w:b/>
          <w:sz w:val="28"/>
          <w:szCs w:val="28"/>
        </w:rPr>
      </w:pPr>
      <w:r w:rsidRPr="00554E29">
        <w:rPr>
          <w:rFonts w:ascii="Times New Roman" w:hAnsi="Times New Roman"/>
          <w:b/>
          <w:sz w:val="28"/>
          <w:szCs w:val="28"/>
        </w:rPr>
        <w:t>Associate Counsel</w:t>
      </w:r>
      <w:r>
        <w:rPr>
          <w:rFonts w:ascii="Times New Roman" w:hAnsi="Times New Roman"/>
          <w:b/>
          <w:sz w:val="28"/>
          <w:szCs w:val="28"/>
        </w:rPr>
        <w:t xml:space="preserve">, </w:t>
      </w:r>
      <w:r w:rsidRPr="00554E29">
        <w:rPr>
          <w:rFonts w:ascii="Times New Roman" w:hAnsi="Times New Roman"/>
          <w:b/>
          <w:sz w:val="28"/>
          <w:szCs w:val="28"/>
        </w:rPr>
        <w:t xml:space="preserve">Criminal Justice and Economic Justice </w:t>
      </w:r>
    </w:p>
    <w:p w:rsidR="00554E29" w:rsidRDefault="00554E29" w:rsidP="00554E29">
      <w:pPr>
        <w:jc w:val="both"/>
        <w:rPr>
          <w:rFonts w:ascii="Times New Roman" w:hAnsi="Times New Roman"/>
        </w:rPr>
      </w:pPr>
    </w:p>
    <w:p w:rsidR="00554E29" w:rsidRDefault="00554E29" w:rsidP="00554E29">
      <w:pPr>
        <w:jc w:val="both"/>
        <w:rPr>
          <w:rFonts w:ascii="Times New Roman" w:hAnsi="Times New Roman"/>
        </w:rPr>
      </w:pPr>
      <w:r>
        <w:rPr>
          <w:rFonts w:ascii="Times New Roman" w:hAnsi="Times New Roman"/>
        </w:rPr>
        <w:t>The Lawyers’ Committee for Civil Rights Under Law (“Lawyers’ Committee”), one of the nation’s leading civil rights organizations, is seeking a talented attorney with a demonstrated commitment to racial justice, in their first five years of practice to serve as an Associate Counsel.  The Associate Counsel will work with the Criminal Justice and Economic Justice Projects, and will report to the Projects’ respective directors.  This is a full-time position based in Washington</w:t>
      </w:r>
      <w:r w:rsidR="00644601">
        <w:rPr>
          <w:rFonts w:ascii="Times New Roman" w:hAnsi="Times New Roman"/>
        </w:rPr>
        <w:t>,</w:t>
      </w:r>
      <w:r>
        <w:rPr>
          <w:rFonts w:ascii="Times New Roman" w:hAnsi="Times New Roman"/>
        </w:rPr>
        <w:t xml:space="preserve"> D.C.</w:t>
      </w:r>
    </w:p>
    <w:p w:rsidR="00554E29" w:rsidRDefault="00554E29" w:rsidP="00554E29">
      <w:pPr>
        <w:jc w:val="both"/>
        <w:rPr>
          <w:rFonts w:ascii="Times New Roman" w:hAnsi="Times New Roman"/>
        </w:rPr>
      </w:pPr>
    </w:p>
    <w:p w:rsidR="00554E29" w:rsidRDefault="00554E29" w:rsidP="00554E29">
      <w:pPr>
        <w:jc w:val="both"/>
        <w:rPr>
          <w:rFonts w:ascii="Times New Roman" w:hAnsi="Times New Roman"/>
        </w:rPr>
      </w:pPr>
      <w:r>
        <w:rPr>
          <w:rFonts w:ascii="Times New Roman" w:hAnsi="Times New Roman"/>
        </w:rPr>
        <w:t xml:space="preserve">The Criminal Justice Project seeks to prevent the criminalization of poverty, end mass incarceration, and secure criminal justice reform through impact litigation, public education, programming, and policy advocacy.  </w:t>
      </w:r>
      <w:r>
        <w:t xml:space="preserve"> </w:t>
      </w:r>
      <w:r>
        <w:rPr>
          <w:rFonts w:ascii="Times New Roman" w:hAnsi="Times New Roman"/>
        </w:rPr>
        <w:t xml:space="preserve">The Associate Counsel will have the opportunity to work, in conjunction with the private bar, to investigate and bring challenges against </w:t>
      </w:r>
      <w:r w:rsidR="00644601">
        <w:rPr>
          <w:rFonts w:ascii="Times New Roman" w:hAnsi="Times New Roman"/>
        </w:rPr>
        <w:t>indigent incarceration</w:t>
      </w:r>
      <w:r>
        <w:rPr>
          <w:rFonts w:ascii="Times New Roman" w:hAnsi="Times New Roman"/>
        </w:rPr>
        <w:t xml:space="preserve">, constitutionally inadequate indigent defense systems, unduly harsh and discriminatory sentencing schemes, and inhumane prison conditions.  A specific focus of this position will be to work on the Project’s efforts to systematically eliminate the </w:t>
      </w:r>
      <w:r w:rsidR="00644601">
        <w:rPr>
          <w:rFonts w:ascii="Times New Roman" w:hAnsi="Times New Roman"/>
        </w:rPr>
        <w:t>practice of indigent incarceration</w:t>
      </w:r>
      <w:r>
        <w:rPr>
          <w:rFonts w:ascii="Times New Roman" w:hAnsi="Times New Roman"/>
        </w:rPr>
        <w:t xml:space="preserve"> in Arkansas and Oklahoma.</w:t>
      </w:r>
    </w:p>
    <w:p w:rsidR="00554E29" w:rsidRDefault="00554E29" w:rsidP="00554E29">
      <w:pPr>
        <w:jc w:val="both"/>
        <w:rPr>
          <w:rFonts w:ascii="Times New Roman" w:hAnsi="Times New Roman"/>
        </w:rPr>
      </w:pPr>
    </w:p>
    <w:p w:rsidR="00554E29" w:rsidRDefault="00554E29" w:rsidP="00554E29">
      <w:pPr>
        <w:jc w:val="both"/>
        <w:rPr>
          <w:rFonts w:ascii="Times New Roman" w:hAnsi="Times New Roman"/>
        </w:rPr>
      </w:pPr>
      <w:r>
        <w:rPr>
          <w:rFonts w:ascii="Times New Roman" w:hAnsi="Times New Roman"/>
        </w:rPr>
        <w:t xml:space="preserve">The Economic Justice Project (EJP) seeks to address persisting inequality and high poverty rates faced by African American and other minority communities.  EJP brings challenges to systemic discrimination in employment and works to minimize barriers faced by individuals with criminal histories seeking to reintegrate into their communities. The Associate Counsel will address collateral consequences in employment by working to implement its Records Assistance Program, which is the result of a class action settlement with the Census Bureau in </w:t>
      </w:r>
      <w:r>
        <w:rPr>
          <w:rFonts w:ascii="Times New Roman" w:hAnsi="Times New Roman"/>
          <w:i/>
        </w:rPr>
        <w:t>Gonzalez v. Pritzker</w:t>
      </w:r>
      <w:r>
        <w:rPr>
          <w:rFonts w:ascii="Times New Roman" w:hAnsi="Times New Roman"/>
        </w:rPr>
        <w:t xml:space="preserve">.  </w:t>
      </w:r>
      <w:r>
        <w:rPr>
          <w:rFonts w:ascii="Times New Roman" w:hAnsi="Times New Roman"/>
        </w:rPr>
        <w:lastRenderedPageBreak/>
        <w:t>The Program will provide class members with pro bono legal assistance to seal, expunge or correct their criminal records.</w:t>
      </w:r>
      <w:r>
        <w:rPr>
          <w:rFonts w:ascii="Times New Roman" w:hAnsi="Times New Roman"/>
          <w:i/>
        </w:rPr>
        <w:t xml:space="preserve"> </w:t>
      </w:r>
    </w:p>
    <w:p w:rsidR="00554E29" w:rsidRDefault="00554E29" w:rsidP="00554E29">
      <w:pPr>
        <w:jc w:val="both"/>
        <w:rPr>
          <w:rFonts w:ascii="Times New Roman" w:hAnsi="Times New Roman"/>
        </w:rPr>
      </w:pPr>
    </w:p>
    <w:p w:rsidR="00554E29" w:rsidRDefault="00554E29" w:rsidP="00554E29">
      <w:pPr>
        <w:jc w:val="both"/>
        <w:rPr>
          <w:rFonts w:ascii="Times New Roman" w:hAnsi="Times New Roman"/>
        </w:rPr>
      </w:pPr>
      <w:r>
        <w:rPr>
          <w:rFonts w:ascii="Times New Roman" w:hAnsi="Times New Roman"/>
        </w:rPr>
        <w:t xml:space="preserve">Applicants must possess excellent legal writing and legal research skills.  Ideal candidates must be organized, responsive and capable of managing multiple projects simultaneously, as well as have the ability to work well with clients and effectively engage with a wide range of non-profit and public interest organizations, both legal and non-legal, </w:t>
      </w:r>
      <w:r w:rsidR="00644601">
        <w:rPr>
          <w:rFonts w:ascii="Times New Roman" w:hAnsi="Times New Roman"/>
        </w:rPr>
        <w:t>as well as</w:t>
      </w:r>
      <w:r>
        <w:rPr>
          <w:rFonts w:ascii="Times New Roman" w:hAnsi="Times New Roman"/>
        </w:rPr>
        <w:t xml:space="preserve"> law firm attorneys.  Extensive travel will be required.</w:t>
      </w:r>
    </w:p>
    <w:p w:rsidR="00554E29" w:rsidRPr="00960804" w:rsidRDefault="00554E29" w:rsidP="00554E29"/>
    <w:p w:rsidR="00554E29" w:rsidRDefault="00554E29" w:rsidP="00554E29">
      <w:pPr>
        <w:jc w:val="both"/>
        <w:rPr>
          <w:rFonts w:ascii="Times New Roman" w:hAnsi="Times New Roman"/>
        </w:rPr>
      </w:pPr>
      <w:r>
        <w:rPr>
          <w:rFonts w:ascii="Times New Roman" w:hAnsi="Times New Roman"/>
        </w:rPr>
        <w:t xml:space="preserve">Required qualifications include: </w:t>
      </w:r>
    </w:p>
    <w:p w:rsidR="00554E29" w:rsidRDefault="00554E29" w:rsidP="00554E29">
      <w:pPr>
        <w:pStyle w:val="ListParagraph"/>
        <w:numPr>
          <w:ilvl w:val="0"/>
          <w:numId w:val="23"/>
        </w:numPr>
        <w:spacing w:line="256" w:lineRule="auto"/>
        <w:rPr>
          <w:rFonts w:ascii="Times New Roman" w:hAnsi="Times New Roman" w:cs="Times New Roman"/>
          <w:sz w:val="24"/>
          <w:szCs w:val="24"/>
        </w:rPr>
      </w:pPr>
      <w:r>
        <w:rPr>
          <w:rFonts w:ascii="Times New Roman" w:hAnsi="Times New Roman" w:cs="Times New Roman"/>
          <w:sz w:val="24"/>
          <w:szCs w:val="24"/>
        </w:rPr>
        <w:t xml:space="preserve">Graduation from an accredited law school </w:t>
      </w:r>
    </w:p>
    <w:p w:rsidR="00554E29" w:rsidRDefault="00554E29" w:rsidP="00554E29">
      <w:pPr>
        <w:pStyle w:val="ListParagraph"/>
        <w:numPr>
          <w:ilvl w:val="0"/>
          <w:numId w:val="23"/>
        </w:numPr>
        <w:spacing w:line="256" w:lineRule="auto"/>
        <w:rPr>
          <w:rFonts w:ascii="Times New Roman" w:hAnsi="Times New Roman" w:cs="Times New Roman"/>
          <w:sz w:val="24"/>
          <w:szCs w:val="24"/>
        </w:rPr>
      </w:pPr>
      <w:r>
        <w:rPr>
          <w:rFonts w:ascii="Times New Roman" w:hAnsi="Times New Roman" w:cs="Times New Roman"/>
          <w:sz w:val="24"/>
          <w:szCs w:val="24"/>
        </w:rPr>
        <w:t xml:space="preserve">Active membership in a state bar </w:t>
      </w:r>
    </w:p>
    <w:p w:rsidR="00554E29" w:rsidRDefault="00554E29" w:rsidP="00554E29">
      <w:pPr>
        <w:pStyle w:val="ListParagraph"/>
        <w:numPr>
          <w:ilvl w:val="0"/>
          <w:numId w:val="24"/>
        </w:numPr>
        <w:spacing w:line="256" w:lineRule="auto"/>
        <w:rPr>
          <w:rFonts w:ascii="Times New Roman" w:hAnsi="Times New Roman" w:cs="Times New Roman"/>
          <w:sz w:val="24"/>
          <w:szCs w:val="24"/>
        </w:rPr>
      </w:pPr>
      <w:r>
        <w:rPr>
          <w:rFonts w:ascii="Times New Roman" w:hAnsi="Times New Roman" w:cs="Times New Roman"/>
          <w:sz w:val="24"/>
          <w:szCs w:val="24"/>
        </w:rPr>
        <w:t>Strong organizing and coalition building skills</w:t>
      </w:r>
    </w:p>
    <w:p w:rsidR="00554E29" w:rsidRDefault="00554E29" w:rsidP="00554E29">
      <w:pPr>
        <w:pStyle w:val="ListParagraph"/>
        <w:numPr>
          <w:ilvl w:val="0"/>
          <w:numId w:val="24"/>
        </w:numPr>
        <w:spacing w:line="256" w:lineRule="auto"/>
        <w:rPr>
          <w:rFonts w:ascii="Times New Roman" w:hAnsi="Times New Roman" w:cs="Times New Roman"/>
          <w:sz w:val="24"/>
          <w:szCs w:val="24"/>
        </w:rPr>
      </w:pPr>
      <w:r>
        <w:rPr>
          <w:rFonts w:ascii="Times New Roman" w:hAnsi="Times New Roman" w:cs="Times New Roman"/>
          <w:sz w:val="24"/>
          <w:szCs w:val="24"/>
        </w:rPr>
        <w:t xml:space="preserve">Excellent writing, interpersonal and presentation skills </w:t>
      </w:r>
    </w:p>
    <w:p w:rsidR="00554E29" w:rsidRDefault="00554E29" w:rsidP="00554E29">
      <w:pPr>
        <w:pStyle w:val="ListParagraph"/>
        <w:spacing w:line="256" w:lineRule="auto"/>
        <w:rPr>
          <w:rFonts w:ascii="Times New Roman" w:hAnsi="Times New Roman" w:cs="Times New Roman"/>
          <w:sz w:val="24"/>
          <w:szCs w:val="24"/>
        </w:rPr>
      </w:pPr>
    </w:p>
    <w:p w:rsidR="00554E29" w:rsidRDefault="00554E29" w:rsidP="00554E29">
      <w:pPr>
        <w:pStyle w:val="ListParagraph"/>
        <w:spacing w:line="256" w:lineRule="auto"/>
        <w:rPr>
          <w:rFonts w:ascii="Times New Roman" w:hAnsi="Times New Roman" w:cs="Times New Roman"/>
          <w:sz w:val="24"/>
          <w:szCs w:val="24"/>
        </w:rPr>
      </w:pPr>
    </w:p>
    <w:p w:rsidR="00554E29" w:rsidRDefault="00554E29" w:rsidP="00554E29">
      <w:pPr>
        <w:rPr>
          <w:rFonts w:ascii="Times New Roman" w:hAnsi="Times New Roman"/>
        </w:rPr>
      </w:pPr>
      <w:r>
        <w:rPr>
          <w:rFonts w:ascii="Times New Roman" w:hAnsi="Times New Roman"/>
        </w:rPr>
        <w:t xml:space="preserve">Preferred qualifications: </w:t>
      </w:r>
    </w:p>
    <w:p w:rsidR="00644601" w:rsidRDefault="00BC3D42" w:rsidP="00554E29">
      <w:pPr>
        <w:pStyle w:val="ListParagraph"/>
        <w:numPr>
          <w:ilvl w:val="0"/>
          <w:numId w:val="25"/>
        </w:numPr>
        <w:spacing w:line="256" w:lineRule="auto"/>
        <w:rPr>
          <w:rFonts w:ascii="Times New Roman" w:hAnsi="Times New Roman" w:cs="Times New Roman"/>
          <w:sz w:val="24"/>
          <w:szCs w:val="24"/>
        </w:rPr>
      </w:pPr>
      <w:r>
        <w:rPr>
          <w:rFonts w:ascii="Times New Roman" w:hAnsi="Times New Roman" w:cs="Times New Roman"/>
          <w:sz w:val="24"/>
          <w:szCs w:val="24"/>
        </w:rPr>
        <w:t>2-5</w:t>
      </w:r>
      <w:r w:rsidR="00644601">
        <w:rPr>
          <w:rFonts w:ascii="Times New Roman" w:hAnsi="Times New Roman" w:cs="Times New Roman"/>
          <w:sz w:val="24"/>
          <w:szCs w:val="24"/>
        </w:rPr>
        <w:t xml:space="preserve"> years of legal experience</w:t>
      </w:r>
    </w:p>
    <w:p w:rsidR="00554E29" w:rsidRDefault="00554E29" w:rsidP="00554E29">
      <w:pPr>
        <w:pStyle w:val="ListParagraph"/>
        <w:numPr>
          <w:ilvl w:val="0"/>
          <w:numId w:val="25"/>
        </w:numPr>
        <w:spacing w:line="256" w:lineRule="auto"/>
        <w:rPr>
          <w:rFonts w:ascii="Times New Roman" w:hAnsi="Times New Roman" w:cs="Times New Roman"/>
          <w:sz w:val="24"/>
          <w:szCs w:val="24"/>
        </w:rPr>
      </w:pPr>
      <w:r>
        <w:rPr>
          <w:rFonts w:ascii="Times New Roman" w:hAnsi="Times New Roman" w:cs="Times New Roman"/>
          <w:sz w:val="24"/>
          <w:szCs w:val="24"/>
        </w:rPr>
        <w:t>Experience working within the criminal justice system as a prosecutor, public defender or within an advocacy organization focused on criminal justice reform</w:t>
      </w:r>
    </w:p>
    <w:p w:rsidR="00554E29" w:rsidRDefault="00554E29" w:rsidP="00554E29">
      <w:pPr>
        <w:pStyle w:val="ListParagraph"/>
        <w:numPr>
          <w:ilvl w:val="0"/>
          <w:numId w:val="25"/>
        </w:numPr>
        <w:spacing w:line="256" w:lineRule="auto"/>
        <w:rPr>
          <w:rFonts w:ascii="Times New Roman" w:hAnsi="Times New Roman" w:cs="Times New Roman"/>
          <w:sz w:val="24"/>
          <w:szCs w:val="24"/>
        </w:rPr>
      </w:pPr>
      <w:r>
        <w:rPr>
          <w:rFonts w:ascii="Times New Roman" w:hAnsi="Times New Roman" w:cs="Times New Roman"/>
          <w:sz w:val="24"/>
          <w:szCs w:val="24"/>
        </w:rPr>
        <w:t xml:space="preserve">Understanding of expungement/record sealing laws, and knowledge of the different types of relief available to individuals with criminal backgrounds seeking reentry </w:t>
      </w:r>
    </w:p>
    <w:p w:rsidR="00554E29" w:rsidRDefault="00554E29" w:rsidP="00554E29">
      <w:pPr>
        <w:pStyle w:val="ListParagraph"/>
        <w:numPr>
          <w:ilvl w:val="0"/>
          <w:numId w:val="25"/>
        </w:numPr>
        <w:spacing w:line="256" w:lineRule="auto"/>
        <w:rPr>
          <w:rFonts w:ascii="Times New Roman" w:hAnsi="Times New Roman" w:cs="Times New Roman"/>
          <w:sz w:val="24"/>
          <w:szCs w:val="24"/>
        </w:rPr>
      </w:pPr>
      <w:r>
        <w:rPr>
          <w:rFonts w:ascii="Times New Roman" w:hAnsi="Times New Roman" w:cs="Times New Roman"/>
          <w:sz w:val="24"/>
          <w:szCs w:val="24"/>
        </w:rPr>
        <w:t>Experience conducting legal training programs to groups of various sizes</w:t>
      </w:r>
    </w:p>
    <w:p w:rsidR="00554E29" w:rsidRDefault="00554E29" w:rsidP="00554E29">
      <w:pPr>
        <w:pStyle w:val="ListParagraph"/>
        <w:numPr>
          <w:ilvl w:val="0"/>
          <w:numId w:val="25"/>
        </w:numPr>
        <w:spacing w:line="256" w:lineRule="auto"/>
        <w:rPr>
          <w:rFonts w:ascii="Times New Roman" w:hAnsi="Times New Roman" w:cs="Times New Roman"/>
          <w:sz w:val="24"/>
          <w:szCs w:val="24"/>
        </w:rPr>
      </w:pPr>
      <w:r>
        <w:rPr>
          <w:rFonts w:ascii="Times New Roman" w:hAnsi="Times New Roman" w:cs="Times New Roman"/>
          <w:sz w:val="24"/>
          <w:szCs w:val="24"/>
        </w:rPr>
        <w:t>Experience providing support to pro bono attorneys</w:t>
      </w:r>
    </w:p>
    <w:p w:rsidR="00554E29" w:rsidRDefault="00554E29" w:rsidP="00554E29">
      <w:pPr>
        <w:pStyle w:val="ListParagraph"/>
        <w:numPr>
          <w:ilvl w:val="0"/>
          <w:numId w:val="25"/>
        </w:numPr>
        <w:spacing w:line="256" w:lineRule="auto"/>
        <w:rPr>
          <w:rFonts w:ascii="Times New Roman" w:hAnsi="Times New Roman" w:cs="Times New Roman"/>
          <w:sz w:val="24"/>
          <w:szCs w:val="24"/>
        </w:rPr>
      </w:pPr>
      <w:r>
        <w:rPr>
          <w:rFonts w:ascii="Times New Roman" w:hAnsi="Times New Roman" w:cs="Times New Roman"/>
          <w:sz w:val="24"/>
          <w:szCs w:val="24"/>
        </w:rPr>
        <w:t>Experience with case management systems</w:t>
      </w:r>
    </w:p>
    <w:p w:rsidR="00133238" w:rsidRPr="00554E29" w:rsidRDefault="00133238" w:rsidP="00133238">
      <w:pPr>
        <w:rPr>
          <w:rFonts w:ascii="Times New Roman" w:hAnsi="Times New Roman"/>
        </w:rPr>
      </w:pPr>
      <w:r w:rsidRPr="00554E29">
        <w:rPr>
          <w:rFonts w:ascii="Times New Roman" w:hAnsi="Times New Roman"/>
          <w:b/>
        </w:rPr>
        <w:lastRenderedPageBreak/>
        <w:t>To Apply:</w:t>
      </w:r>
      <w:r w:rsidRPr="00554E29">
        <w:rPr>
          <w:rFonts w:ascii="Times New Roman" w:hAnsi="Times New Roman"/>
        </w:rPr>
        <w:t xml:space="preserve"> </w:t>
      </w:r>
      <w:r w:rsidR="00554E29">
        <w:rPr>
          <w:rFonts w:ascii="Times New Roman" w:hAnsi="Times New Roman"/>
        </w:rPr>
        <w:t xml:space="preserve"> </w:t>
      </w:r>
      <w:r w:rsidRPr="00554E29">
        <w:rPr>
          <w:rFonts w:ascii="Times New Roman" w:hAnsi="Times New Roman"/>
        </w:rPr>
        <w:t xml:space="preserve">Please </w:t>
      </w:r>
      <w:r w:rsidR="00556F9A" w:rsidRPr="00554E29">
        <w:rPr>
          <w:rFonts w:ascii="Times New Roman" w:hAnsi="Times New Roman"/>
        </w:rPr>
        <w:t>submit a</w:t>
      </w:r>
      <w:r w:rsidR="00AF7D1E" w:rsidRPr="00554E29">
        <w:rPr>
          <w:rFonts w:ascii="Times New Roman" w:hAnsi="Times New Roman"/>
        </w:rPr>
        <w:t xml:space="preserve"> cover letter, </w:t>
      </w:r>
      <w:r w:rsidRPr="00554E29">
        <w:rPr>
          <w:rFonts w:ascii="Times New Roman" w:hAnsi="Times New Roman"/>
        </w:rPr>
        <w:t>resume</w:t>
      </w:r>
      <w:r w:rsidR="00AF7D1E" w:rsidRPr="00554E29">
        <w:rPr>
          <w:rFonts w:ascii="Times New Roman" w:hAnsi="Times New Roman"/>
        </w:rPr>
        <w:t>, and desired salary range</w:t>
      </w:r>
      <w:r w:rsidRPr="00554E29">
        <w:rPr>
          <w:rFonts w:ascii="Times New Roman" w:hAnsi="Times New Roman"/>
        </w:rPr>
        <w:t xml:space="preserve"> </w:t>
      </w:r>
      <w:r w:rsidR="00556F9A" w:rsidRPr="00554E29">
        <w:rPr>
          <w:rFonts w:ascii="Times New Roman" w:hAnsi="Times New Roman"/>
        </w:rPr>
        <w:t>to</w:t>
      </w:r>
      <w:r w:rsidR="001A61CC" w:rsidRPr="00554E29">
        <w:rPr>
          <w:rFonts w:ascii="Times New Roman" w:hAnsi="Times New Roman"/>
        </w:rPr>
        <w:t xml:space="preserve"> </w:t>
      </w:r>
      <w:r w:rsidR="00D562D4" w:rsidRPr="00D562D4">
        <w:rPr>
          <w:rFonts w:ascii="Times New Roman" w:hAnsi="Times New Roman"/>
        </w:rPr>
        <w:t>https://podio.com/webforms/18871739/1270262</w:t>
      </w:r>
      <w:r w:rsidR="00556F9A" w:rsidRPr="00554E29">
        <w:rPr>
          <w:rFonts w:ascii="Times New Roman" w:hAnsi="Times New Roman"/>
        </w:rPr>
        <w:t>.</w:t>
      </w:r>
      <w:r w:rsidR="00D73A04" w:rsidRPr="00554E29">
        <w:rPr>
          <w:rFonts w:ascii="Times New Roman" w:hAnsi="Times New Roman"/>
        </w:rPr>
        <w:t xml:space="preserve"> No calls will</w:t>
      </w:r>
      <w:r w:rsidRPr="00554E29">
        <w:rPr>
          <w:rFonts w:ascii="Times New Roman" w:hAnsi="Times New Roman"/>
        </w:rPr>
        <w:t xml:space="preserve"> be accepted. </w:t>
      </w:r>
      <w:r w:rsidR="00554E29">
        <w:rPr>
          <w:rFonts w:ascii="Times New Roman" w:hAnsi="Times New Roman"/>
        </w:rPr>
        <w:t xml:space="preserve">We will accept applications until July 19, 2017. </w:t>
      </w:r>
      <w:r w:rsidRPr="00554E29">
        <w:rPr>
          <w:rFonts w:ascii="Times New Roman" w:hAnsi="Times New Roman"/>
        </w:rPr>
        <w:t xml:space="preserve">Salary and benefits are competitive for a </w:t>
      </w:r>
      <w:bookmarkStart w:id="0" w:name="_GoBack"/>
      <w:bookmarkEnd w:id="0"/>
      <w:r w:rsidRPr="00554E29">
        <w:rPr>
          <w:rFonts w:ascii="Times New Roman" w:hAnsi="Times New Roman"/>
        </w:rPr>
        <w:t xml:space="preserve">nonprofit legal organization. </w:t>
      </w:r>
    </w:p>
    <w:p w:rsidR="00133238" w:rsidRPr="00960804" w:rsidRDefault="00133238" w:rsidP="00133238">
      <w:pPr>
        <w:pStyle w:val="Default"/>
        <w:rPr>
          <w:rFonts w:ascii="Garamond" w:hAnsi="Garamond"/>
        </w:rPr>
      </w:pPr>
    </w:p>
    <w:p w:rsidR="00133238" w:rsidRPr="00554E29" w:rsidRDefault="00133238" w:rsidP="00554E29">
      <w:pPr>
        <w:jc w:val="both"/>
        <w:rPr>
          <w:rFonts w:ascii="Times New Roman" w:hAnsi="Times New Roman"/>
        </w:rPr>
      </w:pPr>
      <w:r w:rsidRPr="00554E29">
        <w:rPr>
          <w:rFonts w:ascii="Times New Roman" w:hAnsi="Times New Roman"/>
        </w:rPr>
        <w:t>The Lawyers’ Committee is an equal opportunity employer with a standing policy of nondiscrimination. Diversity is an essential component of the Lawyers’ Committee, and we encourage women and minorities to apply. All qualified persons are accorded an equal opportunity for selection without regard to actual or perceived race, religion, color, national origin, ancestry, disability, medical condition, marital status, sex, age, sexual orientation, gender identity or expression, family responsibility, personal appearance, geneti</w:t>
      </w:r>
      <w:r w:rsidR="00815978" w:rsidRPr="00554E29">
        <w:rPr>
          <w:rFonts w:ascii="Times New Roman" w:hAnsi="Times New Roman"/>
        </w:rPr>
        <w:t>c information, matriculation,</w:t>
      </w:r>
      <w:r w:rsidRPr="00554E29">
        <w:rPr>
          <w:rFonts w:ascii="Times New Roman" w:hAnsi="Times New Roman"/>
        </w:rPr>
        <w:t xml:space="preserve"> political affiliation</w:t>
      </w:r>
      <w:r w:rsidR="00815978" w:rsidRPr="00554E29">
        <w:rPr>
          <w:rFonts w:ascii="Times New Roman" w:hAnsi="Times New Roman"/>
        </w:rPr>
        <w:t>, or any other characteristic protected under law</w:t>
      </w:r>
      <w:r w:rsidRPr="00554E29">
        <w:rPr>
          <w:rFonts w:ascii="Times New Roman" w:hAnsi="Times New Roman"/>
        </w:rPr>
        <w:t xml:space="preserve">. </w:t>
      </w:r>
    </w:p>
    <w:p w:rsidR="00815978" w:rsidRPr="00554E29" w:rsidRDefault="00815978" w:rsidP="00554E29">
      <w:pPr>
        <w:jc w:val="both"/>
        <w:rPr>
          <w:rFonts w:ascii="Times New Roman" w:hAnsi="Times New Roman"/>
        </w:rPr>
      </w:pPr>
    </w:p>
    <w:p w:rsidR="00815978" w:rsidRPr="00554E29" w:rsidRDefault="00815978" w:rsidP="00554E29">
      <w:pPr>
        <w:jc w:val="both"/>
        <w:rPr>
          <w:rFonts w:ascii="Times New Roman" w:hAnsi="Times New Roman"/>
        </w:rPr>
      </w:pPr>
      <w:r w:rsidRPr="00554E29">
        <w:rPr>
          <w:rFonts w:ascii="Times New Roman" w:hAnsi="Times New Roman"/>
          <w:b/>
        </w:rPr>
        <w:t>Accessibility Assistance:</w:t>
      </w:r>
      <w:r w:rsidRPr="00554E29">
        <w:rPr>
          <w:rFonts w:ascii="Times New Roman" w:hAnsi="Times New Roman"/>
        </w:rPr>
        <w:t xml:space="preserve"> </w:t>
      </w:r>
      <w:r w:rsidR="00554E29">
        <w:rPr>
          <w:rFonts w:ascii="Times New Roman" w:hAnsi="Times New Roman"/>
        </w:rPr>
        <w:t xml:space="preserve"> </w:t>
      </w:r>
      <w:r w:rsidR="00D73A04" w:rsidRPr="00554E29">
        <w:rPr>
          <w:rFonts w:ascii="Times New Roman" w:hAnsi="Times New Roman"/>
        </w:rPr>
        <w:t>Although calls will not be accepted regarding questions about the position, i</w:t>
      </w:r>
      <w:r w:rsidRPr="00554E29">
        <w:rPr>
          <w:rFonts w:ascii="Times New Roman" w:hAnsi="Times New Roman"/>
        </w:rPr>
        <w:t xml:space="preserve">f you are an individual with a disability and need assistance completing the online application, please call 202-662-8600 and ask for an applicant accommodation or </w:t>
      </w:r>
      <w:r w:rsidR="00554E29">
        <w:rPr>
          <w:rFonts w:ascii="Times New Roman" w:hAnsi="Times New Roman"/>
        </w:rPr>
        <w:t xml:space="preserve">send an email with the subject line “Applicant Accommodation” to </w:t>
      </w:r>
      <w:hyperlink r:id="rId9" w:history="1">
        <w:r w:rsidR="00554E29" w:rsidRPr="0092270D">
          <w:rPr>
            <w:rStyle w:val="Hyperlink"/>
            <w:rFonts w:ascii="Times New Roman" w:hAnsi="Times New Roman"/>
          </w:rPr>
          <w:t>kcoates@lawyerscommittee.org</w:t>
        </w:r>
      </w:hyperlink>
      <w:r w:rsidR="00554E29">
        <w:rPr>
          <w:rFonts w:ascii="Times New Roman" w:hAnsi="Times New Roman"/>
        </w:rPr>
        <w:t xml:space="preserve">. </w:t>
      </w:r>
    </w:p>
    <w:sectPr w:rsidR="00815978" w:rsidRPr="00554E2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4601" w:rsidRDefault="009F4601">
      <w:r>
        <w:separator/>
      </w:r>
    </w:p>
  </w:endnote>
  <w:endnote w:type="continuationSeparator" w:id="0">
    <w:p w:rsidR="009F4601" w:rsidRDefault="009F4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A00002BF" w:usb1="68C7FCFB" w:usb2="00000010"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4601" w:rsidRDefault="009F4601">
      <w:r>
        <w:separator/>
      </w:r>
    </w:p>
  </w:footnote>
  <w:footnote w:type="continuationSeparator" w:id="0">
    <w:p w:rsidR="009F4601" w:rsidRDefault="009F46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A747D"/>
    <w:multiLevelType w:val="hybridMultilevel"/>
    <w:tmpl w:val="4C26C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AA0F0B"/>
    <w:multiLevelType w:val="hybridMultilevel"/>
    <w:tmpl w:val="818666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715C4F"/>
    <w:multiLevelType w:val="hybridMultilevel"/>
    <w:tmpl w:val="3DAE9D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AD70167"/>
    <w:multiLevelType w:val="hybridMultilevel"/>
    <w:tmpl w:val="05840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211BE9"/>
    <w:multiLevelType w:val="hybridMultilevel"/>
    <w:tmpl w:val="D8864F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19C43B3"/>
    <w:multiLevelType w:val="hybridMultilevel"/>
    <w:tmpl w:val="C7A0E5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611441B"/>
    <w:multiLevelType w:val="hybridMultilevel"/>
    <w:tmpl w:val="01D22A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A65EC0"/>
    <w:multiLevelType w:val="hybridMultilevel"/>
    <w:tmpl w:val="E28A8214"/>
    <w:lvl w:ilvl="0" w:tplc="99FCD460">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8D36250"/>
    <w:multiLevelType w:val="hybridMultilevel"/>
    <w:tmpl w:val="B0FAE22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2D426636"/>
    <w:multiLevelType w:val="hybridMultilevel"/>
    <w:tmpl w:val="022A5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4D0B64"/>
    <w:multiLevelType w:val="hybridMultilevel"/>
    <w:tmpl w:val="4F281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8D5795"/>
    <w:multiLevelType w:val="hybridMultilevel"/>
    <w:tmpl w:val="7BC6F7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C58440F"/>
    <w:multiLevelType w:val="hybridMultilevel"/>
    <w:tmpl w:val="D41A7B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3D2F7BD2"/>
    <w:multiLevelType w:val="hybridMultilevel"/>
    <w:tmpl w:val="17B60E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3D510EF"/>
    <w:multiLevelType w:val="hybridMultilevel"/>
    <w:tmpl w:val="A8903D2A"/>
    <w:lvl w:ilvl="0" w:tplc="04090001">
      <w:start w:val="1"/>
      <w:numFmt w:val="bullet"/>
      <w:lvlText w:val=""/>
      <w:lvlJc w:val="left"/>
      <w:pPr>
        <w:tabs>
          <w:tab w:val="num" w:pos="1447"/>
        </w:tabs>
        <w:ind w:left="1447" w:hanging="360"/>
      </w:pPr>
      <w:rPr>
        <w:rFonts w:ascii="Symbol" w:hAnsi="Symbol" w:hint="default"/>
      </w:rPr>
    </w:lvl>
    <w:lvl w:ilvl="1" w:tplc="04090003" w:tentative="1">
      <w:start w:val="1"/>
      <w:numFmt w:val="bullet"/>
      <w:lvlText w:val="o"/>
      <w:lvlJc w:val="left"/>
      <w:pPr>
        <w:tabs>
          <w:tab w:val="num" w:pos="2167"/>
        </w:tabs>
        <w:ind w:left="2167" w:hanging="360"/>
      </w:pPr>
      <w:rPr>
        <w:rFonts w:ascii="Courier New" w:hAnsi="Courier New" w:hint="default"/>
      </w:rPr>
    </w:lvl>
    <w:lvl w:ilvl="2" w:tplc="04090005" w:tentative="1">
      <w:start w:val="1"/>
      <w:numFmt w:val="bullet"/>
      <w:lvlText w:val=""/>
      <w:lvlJc w:val="left"/>
      <w:pPr>
        <w:tabs>
          <w:tab w:val="num" w:pos="2887"/>
        </w:tabs>
        <w:ind w:left="2887" w:hanging="360"/>
      </w:pPr>
      <w:rPr>
        <w:rFonts w:ascii="Wingdings" w:hAnsi="Wingdings" w:hint="default"/>
      </w:rPr>
    </w:lvl>
    <w:lvl w:ilvl="3" w:tplc="04090001" w:tentative="1">
      <w:start w:val="1"/>
      <w:numFmt w:val="bullet"/>
      <w:lvlText w:val=""/>
      <w:lvlJc w:val="left"/>
      <w:pPr>
        <w:tabs>
          <w:tab w:val="num" w:pos="3607"/>
        </w:tabs>
        <w:ind w:left="3607" w:hanging="360"/>
      </w:pPr>
      <w:rPr>
        <w:rFonts w:ascii="Symbol" w:hAnsi="Symbol" w:hint="default"/>
      </w:rPr>
    </w:lvl>
    <w:lvl w:ilvl="4" w:tplc="04090003" w:tentative="1">
      <w:start w:val="1"/>
      <w:numFmt w:val="bullet"/>
      <w:lvlText w:val="o"/>
      <w:lvlJc w:val="left"/>
      <w:pPr>
        <w:tabs>
          <w:tab w:val="num" w:pos="4327"/>
        </w:tabs>
        <w:ind w:left="4327" w:hanging="360"/>
      </w:pPr>
      <w:rPr>
        <w:rFonts w:ascii="Courier New" w:hAnsi="Courier New" w:hint="default"/>
      </w:rPr>
    </w:lvl>
    <w:lvl w:ilvl="5" w:tplc="04090005" w:tentative="1">
      <w:start w:val="1"/>
      <w:numFmt w:val="bullet"/>
      <w:lvlText w:val=""/>
      <w:lvlJc w:val="left"/>
      <w:pPr>
        <w:tabs>
          <w:tab w:val="num" w:pos="5047"/>
        </w:tabs>
        <w:ind w:left="5047" w:hanging="360"/>
      </w:pPr>
      <w:rPr>
        <w:rFonts w:ascii="Wingdings" w:hAnsi="Wingdings" w:hint="default"/>
      </w:rPr>
    </w:lvl>
    <w:lvl w:ilvl="6" w:tplc="04090001" w:tentative="1">
      <w:start w:val="1"/>
      <w:numFmt w:val="bullet"/>
      <w:lvlText w:val=""/>
      <w:lvlJc w:val="left"/>
      <w:pPr>
        <w:tabs>
          <w:tab w:val="num" w:pos="5767"/>
        </w:tabs>
        <w:ind w:left="5767" w:hanging="360"/>
      </w:pPr>
      <w:rPr>
        <w:rFonts w:ascii="Symbol" w:hAnsi="Symbol" w:hint="default"/>
      </w:rPr>
    </w:lvl>
    <w:lvl w:ilvl="7" w:tplc="04090003" w:tentative="1">
      <w:start w:val="1"/>
      <w:numFmt w:val="bullet"/>
      <w:lvlText w:val="o"/>
      <w:lvlJc w:val="left"/>
      <w:pPr>
        <w:tabs>
          <w:tab w:val="num" w:pos="6487"/>
        </w:tabs>
        <w:ind w:left="6487" w:hanging="360"/>
      </w:pPr>
      <w:rPr>
        <w:rFonts w:ascii="Courier New" w:hAnsi="Courier New" w:hint="default"/>
      </w:rPr>
    </w:lvl>
    <w:lvl w:ilvl="8" w:tplc="04090005" w:tentative="1">
      <w:start w:val="1"/>
      <w:numFmt w:val="bullet"/>
      <w:lvlText w:val=""/>
      <w:lvlJc w:val="left"/>
      <w:pPr>
        <w:tabs>
          <w:tab w:val="num" w:pos="7207"/>
        </w:tabs>
        <w:ind w:left="7207" w:hanging="360"/>
      </w:pPr>
      <w:rPr>
        <w:rFonts w:ascii="Wingdings" w:hAnsi="Wingdings" w:hint="default"/>
      </w:rPr>
    </w:lvl>
  </w:abstractNum>
  <w:abstractNum w:abstractNumId="15">
    <w:nsid w:val="46527862"/>
    <w:multiLevelType w:val="hybridMultilevel"/>
    <w:tmpl w:val="525875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C3F5CFE"/>
    <w:multiLevelType w:val="hybridMultilevel"/>
    <w:tmpl w:val="A3D6DF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CFB72B0"/>
    <w:multiLevelType w:val="hybridMultilevel"/>
    <w:tmpl w:val="3D24E3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0341D5C"/>
    <w:multiLevelType w:val="hybridMultilevel"/>
    <w:tmpl w:val="F7820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4F204A5"/>
    <w:multiLevelType w:val="hybridMultilevel"/>
    <w:tmpl w:val="C36467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9023ED5"/>
    <w:multiLevelType w:val="hybridMultilevel"/>
    <w:tmpl w:val="7644A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D3E4564"/>
    <w:multiLevelType w:val="hybridMultilevel"/>
    <w:tmpl w:val="7B3C5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6091A65"/>
    <w:multiLevelType w:val="hybridMultilevel"/>
    <w:tmpl w:val="8690EC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6E73BD7"/>
    <w:multiLevelType w:val="hybridMultilevel"/>
    <w:tmpl w:val="DB363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C8E2977"/>
    <w:multiLevelType w:val="hybridMultilevel"/>
    <w:tmpl w:val="F844C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6"/>
  </w:num>
  <w:num w:numId="3">
    <w:abstractNumId w:val="19"/>
  </w:num>
  <w:num w:numId="4">
    <w:abstractNumId w:val="14"/>
  </w:num>
  <w:num w:numId="5">
    <w:abstractNumId w:val="2"/>
  </w:num>
  <w:num w:numId="6">
    <w:abstractNumId w:val="11"/>
  </w:num>
  <w:num w:numId="7">
    <w:abstractNumId w:val="15"/>
  </w:num>
  <w:num w:numId="8">
    <w:abstractNumId w:val="17"/>
  </w:num>
  <w:num w:numId="9">
    <w:abstractNumId w:val="1"/>
  </w:num>
  <w:num w:numId="10">
    <w:abstractNumId w:val="13"/>
  </w:num>
  <w:num w:numId="11">
    <w:abstractNumId w:val="4"/>
  </w:num>
  <w:num w:numId="12">
    <w:abstractNumId w:val="20"/>
  </w:num>
  <w:num w:numId="13">
    <w:abstractNumId w:val="8"/>
  </w:num>
  <w:num w:numId="14">
    <w:abstractNumId w:val="9"/>
  </w:num>
  <w:num w:numId="15">
    <w:abstractNumId w:val="23"/>
  </w:num>
  <w:num w:numId="16">
    <w:abstractNumId w:val="24"/>
  </w:num>
  <w:num w:numId="17">
    <w:abstractNumId w:val="0"/>
  </w:num>
  <w:num w:numId="18">
    <w:abstractNumId w:val="6"/>
  </w:num>
  <w:num w:numId="19">
    <w:abstractNumId w:val="3"/>
  </w:num>
  <w:num w:numId="20">
    <w:abstractNumId w:val="18"/>
  </w:num>
  <w:num w:numId="21">
    <w:abstractNumId w:val="21"/>
  </w:num>
  <w:num w:numId="22">
    <w:abstractNumId w:val="10"/>
  </w:num>
  <w:num w:numId="23">
    <w:abstractNumId w:val="7"/>
  </w:num>
  <w:num w:numId="24">
    <w:abstractNumId w:val="5"/>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A2C"/>
    <w:rsid w:val="00016607"/>
    <w:rsid w:val="00016A74"/>
    <w:rsid w:val="00034A2C"/>
    <w:rsid w:val="000464FF"/>
    <w:rsid w:val="00047B64"/>
    <w:rsid w:val="000630C3"/>
    <w:rsid w:val="000821E9"/>
    <w:rsid w:val="00087A45"/>
    <w:rsid w:val="00095087"/>
    <w:rsid w:val="00096196"/>
    <w:rsid w:val="000A3595"/>
    <w:rsid w:val="000B442C"/>
    <w:rsid w:val="000D16C6"/>
    <w:rsid w:val="000D23D7"/>
    <w:rsid w:val="000D41BB"/>
    <w:rsid w:val="000D42A6"/>
    <w:rsid w:val="000D6557"/>
    <w:rsid w:val="000D7A53"/>
    <w:rsid w:val="000F7F3C"/>
    <w:rsid w:val="001031F2"/>
    <w:rsid w:val="00111DAA"/>
    <w:rsid w:val="00115441"/>
    <w:rsid w:val="001170C0"/>
    <w:rsid w:val="001172D8"/>
    <w:rsid w:val="0013097A"/>
    <w:rsid w:val="00133238"/>
    <w:rsid w:val="00135B00"/>
    <w:rsid w:val="001727C5"/>
    <w:rsid w:val="00187B43"/>
    <w:rsid w:val="00192BF2"/>
    <w:rsid w:val="00196372"/>
    <w:rsid w:val="001A61CC"/>
    <w:rsid w:val="001B1BEA"/>
    <w:rsid w:val="001B4C46"/>
    <w:rsid w:val="001B6334"/>
    <w:rsid w:val="001D579F"/>
    <w:rsid w:val="0020139B"/>
    <w:rsid w:val="00212C9D"/>
    <w:rsid w:val="002218F7"/>
    <w:rsid w:val="0022372D"/>
    <w:rsid w:val="00227BC1"/>
    <w:rsid w:val="00227E6F"/>
    <w:rsid w:val="0023566B"/>
    <w:rsid w:val="00240D86"/>
    <w:rsid w:val="00243D2C"/>
    <w:rsid w:val="00252D4D"/>
    <w:rsid w:val="0025373C"/>
    <w:rsid w:val="00265D48"/>
    <w:rsid w:val="00273976"/>
    <w:rsid w:val="00274B4D"/>
    <w:rsid w:val="00277C69"/>
    <w:rsid w:val="0028149A"/>
    <w:rsid w:val="00281C9F"/>
    <w:rsid w:val="0029028C"/>
    <w:rsid w:val="00293B41"/>
    <w:rsid w:val="002961AD"/>
    <w:rsid w:val="00296AD3"/>
    <w:rsid w:val="002A5777"/>
    <w:rsid w:val="002B0A4C"/>
    <w:rsid w:val="002C4AF1"/>
    <w:rsid w:val="002D5137"/>
    <w:rsid w:val="002F0DA2"/>
    <w:rsid w:val="00306E85"/>
    <w:rsid w:val="0030755E"/>
    <w:rsid w:val="003337C5"/>
    <w:rsid w:val="00340320"/>
    <w:rsid w:val="00342932"/>
    <w:rsid w:val="0035639D"/>
    <w:rsid w:val="00357BDE"/>
    <w:rsid w:val="00365573"/>
    <w:rsid w:val="00383F83"/>
    <w:rsid w:val="003860D6"/>
    <w:rsid w:val="003942D0"/>
    <w:rsid w:val="003A143E"/>
    <w:rsid w:val="003A1490"/>
    <w:rsid w:val="003B1F09"/>
    <w:rsid w:val="003D2600"/>
    <w:rsid w:val="003E503F"/>
    <w:rsid w:val="003E5667"/>
    <w:rsid w:val="004266D4"/>
    <w:rsid w:val="004635FD"/>
    <w:rsid w:val="00464B09"/>
    <w:rsid w:val="004653D7"/>
    <w:rsid w:val="00467CA4"/>
    <w:rsid w:val="004709A8"/>
    <w:rsid w:val="004722CD"/>
    <w:rsid w:val="00475958"/>
    <w:rsid w:val="00477BC8"/>
    <w:rsid w:val="0048005F"/>
    <w:rsid w:val="00492DF0"/>
    <w:rsid w:val="0049511F"/>
    <w:rsid w:val="004A5937"/>
    <w:rsid w:val="004B4311"/>
    <w:rsid w:val="004C0019"/>
    <w:rsid w:val="004C5F61"/>
    <w:rsid w:val="004D54E4"/>
    <w:rsid w:val="005054DE"/>
    <w:rsid w:val="00514C28"/>
    <w:rsid w:val="00532751"/>
    <w:rsid w:val="00541F7A"/>
    <w:rsid w:val="00554E29"/>
    <w:rsid w:val="00556F9A"/>
    <w:rsid w:val="005755EB"/>
    <w:rsid w:val="00592406"/>
    <w:rsid w:val="005929F6"/>
    <w:rsid w:val="005B165F"/>
    <w:rsid w:val="005B2BE4"/>
    <w:rsid w:val="005D1F4A"/>
    <w:rsid w:val="005D2CFE"/>
    <w:rsid w:val="005D5C43"/>
    <w:rsid w:val="005E37CA"/>
    <w:rsid w:val="005F18D3"/>
    <w:rsid w:val="006270D0"/>
    <w:rsid w:val="00644601"/>
    <w:rsid w:val="00656E09"/>
    <w:rsid w:val="0065797A"/>
    <w:rsid w:val="00662504"/>
    <w:rsid w:val="00666B2B"/>
    <w:rsid w:val="006806B2"/>
    <w:rsid w:val="00680F42"/>
    <w:rsid w:val="00685D4C"/>
    <w:rsid w:val="006960A0"/>
    <w:rsid w:val="006A12AD"/>
    <w:rsid w:val="006C2703"/>
    <w:rsid w:val="006D2F6F"/>
    <w:rsid w:val="006D4FA2"/>
    <w:rsid w:val="006F6B2B"/>
    <w:rsid w:val="006F6C31"/>
    <w:rsid w:val="00704DA6"/>
    <w:rsid w:val="00713487"/>
    <w:rsid w:val="00720ABD"/>
    <w:rsid w:val="00735FD7"/>
    <w:rsid w:val="007364E8"/>
    <w:rsid w:val="00761E55"/>
    <w:rsid w:val="007671E5"/>
    <w:rsid w:val="007700D9"/>
    <w:rsid w:val="00776286"/>
    <w:rsid w:val="007A78CD"/>
    <w:rsid w:val="007B3F6A"/>
    <w:rsid w:val="007B7717"/>
    <w:rsid w:val="007C22D4"/>
    <w:rsid w:val="007C32FC"/>
    <w:rsid w:val="007C5BE3"/>
    <w:rsid w:val="007D60D0"/>
    <w:rsid w:val="007D664F"/>
    <w:rsid w:val="007E3964"/>
    <w:rsid w:val="007F5F1F"/>
    <w:rsid w:val="007F76DC"/>
    <w:rsid w:val="00811FF0"/>
    <w:rsid w:val="00815658"/>
    <w:rsid w:val="00815978"/>
    <w:rsid w:val="008231DD"/>
    <w:rsid w:val="008265F1"/>
    <w:rsid w:val="008627BB"/>
    <w:rsid w:val="00862876"/>
    <w:rsid w:val="008F50FB"/>
    <w:rsid w:val="00906027"/>
    <w:rsid w:val="00921A2F"/>
    <w:rsid w:val="009273D9"/>
    <w:rsid w:val="009344AB"/>
    <w:rsid w:val="009360A8"/>
    <w:rsid w:val="00941AE3"/>
    <w:rsid w:val="009575D3"/>
    <w:rsid w:val="00960804"/>
    <w:rsid w:val="00964255"/>
    <w:rsid w:val="00972111"/>
    <w:rsid w:val="009A2B3B"/>
    <w:rsid w:val="009A3842"/>
    <w:rsid w:val="009A4FAF"/>
    <w:rsid w:val="009B2854"/>
    <w:rsid w:val="009C1672"/>
    <w:rsid w:val="009D7FDA"/>
    <w:rsid w:val="009E6C03"/>
    <w:rsid w:val="009F4601"/>
    <w:rsid w:val="009F6295"/>
    <w:rsid w:val="00A152C0"/>
    <w:rsid w:val="00A23332"/>
    <w:rsid w:val="00A25C19"/>
    <w:rsid w:val="00A434F4"/>
    <w:rsid w:val="00A53A29"/>
    <w:rsid w:val="00A60B16"/>
    <w:rsid w:val="00A75F98"/>
    <w:rsid w:val="00A77F21"/>
    <w:rsid w:val="00A82D31"/>
    <w:rsid w:val="00A86126"/>
    <w:rsid w:val="00A93863"/>
    <w:rsid w:val="00A95B62"/>
    <w:rsid w:val="00AA251E"/>
    <w:rsid w:val="00AB0325"/>
    <w:rsid w:val="00AB6A59"/>
    <w:rsid w:val="00AC63C8"/>
    <w:rsid w:val="00AD172D"/>
    <w:rsid w:val="00AD6998"/>
    <w:rsid w:val="00AE15EC"/>
    <w:rsid w:val="00AE7920"/>
    <w:rsid w:val="00AF4EF6"/>
    <w:rsid w:val="00AF7D1E"/>
    <w:rsid w:val="00B263E1"/>
    <w:rsid w:val="00B2662C"/>
    <w:rsid w:val="00B42747"/>
    <w:rsid w:val="00B602CA"/>
    <w:rsid w:val="00B60D00"/>
    <w:rsid w:val="00B61FC1"/>
    <w:rsid w:val="00B74D35"/>
    <w:rsid w:val="00B77863"/>
    <w:rsid w:val="00B81CC9"/>
    <w:rsid w:val="00B87700"/>
    <w:rsid w:val="00BB2CEE"/>
    <w:rsid w:val="00BB4F68"/>
    <w:rsid w:val="00BC3D42"/>
    <w:rsid w:val="00BC58D4"/>
    <w:rsid w:val="00BE0AFD"/>
    <w:rsid w:val="00C00F64"/>
    <w:rsid w:val="00C613F0"/>
    <w:rsid w:val="00C657F5"/>
    <w:rsid w:val="00C70401"/>
    <w:rsid w:val="00C914B8"/>
    <w:rsid w:val="00C96373"/>
    <w:rsid w:val="00CC45F0"/>
    <w:rsid w:val="00CD0485"/>
    <w:rsid w:val="00CD3977"/>
    <w:rsid w:val="00CD5A74"/>
    <w:rsid w:val="00CF04E8"/>
    <w:rsid w:val="00CF58DB"/>
    <w:rsid w:val="00D22CF2"/>
    <w:rsid w:val="00D31297"/>
    <w:rsid w:val="00D342BA"/>
    <w:rsid w:val="00D36F77"/>
    <w:rsid w:val="00D463EF"/>
    <w:rsid w:val="00D5036D"/>
    <w:rsid w:val="00D513A5"/>
    <w:rsid w:val="00D562D4"/>
    <w:rsid w:val="00D608E3"/>
    <w:rsid w:val="00D61D04"/>
    <w:rsid w:val="00D70982"/>
    <w:rsid w:val="00D73A04"/>
    <w:rsid w:val="00D743FA"/>
    <w:rsid w:val="00D81830"/>
    <w:rsid w:val="00D855B5"/>
    <w:rsid w:val="00DA3290"/>
    <w:rsid w:val="00DB1013"/>
    <w:rsid w:val="00E007F3"/>
    <w:rsid w:val="00E00DED"/>
    <w:rsid w:val="00E014B8"/>
    <w:rsid w:val="00E02D83"/>
    <w:rsid w:val="00E12DCB"/>
    <w:rsid w:val="00E1487A"/>
    <w:rsid w:val="00E24433"/>
    <w:rsid w:val="00E3262F"/>
    <w:rsid w:val="00E37748"/>
    <w:rsid w:val="00E432B5"/>
    <w:rsid w:val="00E50805"/>
    <w:rsid w:val="00E56C4D"/>
    <w:rsid w:val="00E66043"/>
    <w:rsid w:val="00E94641"/>
    <w:rsid w:val="00EA69DF"/>
    <w:rsid w:val="00EA6A86"/>
    <w:rsid w:val="00EB2FD8"/>
    <w:rsid w:val="00EC0C10"/>
    <w:rsid w:val="00EC19F2"/>
    <w:rsid w:val="00ED4109"/>
    <w:rsid w:val="00EF677B"/>
    <w:rsid w:val="00F01BA6"/>
    <w:rsid w:val="00F04455"/>
    <w:rsid w:val="00F05FAF"/>
    <w:rsid w:val="00F07382"/>
    <w:rsid w:val="00F07FEA"/>
    <w:rsid w:val="00F15603"/>
    <w:rsid w:val="00F1708E"/>
    <w:rsid w:val="00F177B8"/>
    <w:rsid w:val="00F32EDE"/>
    <w:rsid w:val="00F33D76"/>
    <w:rsid w:val="00F33DAC"/>
    <w:rsid w:val="00F36792"/>
    <w:rsid w:val="00F45D76"/>
    <w:rsid w:val="00F57B40"/>
    <w:rsid w:val="00F62B64"/>
    <w:rsid w:val="00F71D0A"/>
    <w:rsid w:val="00F74210"/>
    <w:rsid w:val="00F750CB"/>
    <w:rsid w:val="00F81FC4"/>
    <w:rsid w:val="00FA125C"/>
    <w:rsid w:val="00FC1F31"/>
    <w:rsid w:val="00FD0470"/>
    <w:rsid w:val="00FD3D47"/>
    <w:rsid w:val="00FE282F"/>
    <w:rsid w:val="00FE54B7"/>
    <w:rsid w:val="00FF67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470C356C-5A9C-4869-8E2D-A5D9E4464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aramond" w:hAnsi="Garamond"/>
      <w:sz w:val="24"/>
      <w:szCs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outlineLvl w:val="2"/>
    </w:pPr>
    <w:rPr>
      <w:b/>
      <w:bCs/>
      <w:i/>
      <w:iCs/>
    </w:rPr>
  </w:style>
  <w:style w:type="paragraph" w:styleId="Heading4">
    <w:name w:val="heading 4"/>
    <w:basedOn w:val="Normal"/>
    <w:next w:val="Normal"/>
    <w:qFormat/>
    <w:pPr>
      <w:keepNext/>
      <w:jc w:val="center"/>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sz w:val="28"/>
      <w:szCs w:val="28"/>
    </w:rPr>
  </w:style>
  <w:style w:type="character" w:styleId="PageNumber">
    <w:name w:val="page number"/>
    <w:basedOn w:val="DefaultParagraphFont"/>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FollowedHyperlink">
    <w:name w:val="FollowedHyperlink"/>
    <w:rPr>
      <w:color w:val="800080"/>
      <w:u w:val="single"/>
    </w:rPr>
  </w:style>
  <w:style w:type="paragraph" w:styleId="BodyText">
    <w:name w:val="Body Text"/>
    <w:basedOn w:val="Normal"/>
    <w:rPr>
      <w:i/>
      <w:iCs/>
      <w:szCs w:val="16"/>
    </w:rPr>
  </w:style>
  <w:style w:type="paragraph" w:styleId="BodyText2">
    <w:name w:val="Body Text 2"/>
    <w:basedOn w:val="Normal"/>
    <w:rPr>
      <w:b/>
      <w:bCs/>
    </w:rPr>
  </w:style>
  <w:style w:type="character" w:styleId="Emphasis">
    <w:name w:val="Emphasis"/>
    <w:qFormat/>
    <w:rPr>
      <w:i/>
      <w:iCs/>
    </w:rPr>
  </w:style>
  <w:style w:type="paragraph" w:styleId="BalloonText">
    <w:name w:val="Balloon Text"/>
    <w:basedOn w:val="Normal"/>
    <w:semiHidden/>
    <w:rsid w:val="007671E5"/>
    <w:rPr>
      <w:rFonts w:ascii="Tahoma" w:hAnsi="Tahoma" w:cs="Tahoma"/>
      <w:sz w:val="16"/>
      <w:szCs w:val="16"/>
    </w:rPr>
  </w:style>
  <w:style w:type="character" w:styleId="CommentReference">
    <w:name w:val="annotation reference"/>
    <w:basedOn w:val="DefaultParagraphFont"/>
    <w:semiHidden/>
    <w:unhideWhenUsed/>
    <w:rsid w:val="00B602CA"/>
    <w:rPr>
      <w:sz w:val="16"/>
      <w:szCs w:val="16"/>
    </w:rPr>
  </w:style>
  <w:style w:type="paragraph" w:styleId="CommentText">
    <w:name w:val="annotation text"/>
    <w:basedOn w:val="Normal"/>
    <w:link w:val="CommentTextChar"/>
    <w:semiHidden/>
    <w:unhideWhenUsed/>
    <w:rsid w:val="00B602CA"/>
    <w:rPr>
      <w:sz w:val="20"/>
      <w:szCs w:val="20"/>
    </w:rPr>
  </w:style>
  <w:style w:type="character" w:customStyle="1" w:styleId="CommentTextChar">
    <w:name w:val="Comment Text Char"/>
    <w:basedOn w:val="DefaultParagraphFont"/>
    <w:link w:val="CommentText"/>
    <w:semiHidden/>
    <w:rsid w:val="00B602CA"/>
    <w:rPr>
      <w:rFonts w:ascii="Garamond" w:hAnsi="Garamond"/>
    </w:rPr>
  </w:style>
  <w:style w:type="paragraph" w:styleId="CommentSubject">
    <w:name w:val="annotation subject"/>
    <w:basedOn w:val="CommentText"/>
    <w:next w:val="CommentText"/>
    <w:link w:val="CommentSubjectChar"/>
    <w:semiHidden/>
    <w:unhideWhenUsed/>
    <w:rsid w:val="00B602CA"/>
    <w:rPr>
      <w:b/>
      <w:bCs/>
    </w:rPr>
  </w:style>
  <w:style w:type="character" w:customStyle="1" w:styleId="CommentSubjectChar">
    <w:name w:val="Comment Subject Char"/>
    <w:basedOn w:val="CommentTextChar"/>
    <w:link w:val="CommentSubject"/>
    <w:semiHidden/>
    <w:rsid w:val="00B602CA"/>
    <w:rPr>
      <w:rFonts w:ascii="Garamond" w:hAnsi="Garamond"/>
      <w:b/>
      <w:bCs/>
    </w:rPr>
  </w:style>
  <w:style w:type="paragraph" w:styleId="ListParagraph">
    <w:name w:val="List Paragraph"/>
    <w:basedOn w:val="Normal"/>
    <w:uiPriority w:val="34"/>
    <w:qFormat/>
    <w:rsid w:val="00FC1F31"/>
    <w:pPr>
      <w:spacing w:after="160" w:line="259" w:lineRule="auto"/>
      <w:ind w:left="720"/>
      <w:contextualSpacing/>
    </w:pPr>
    <w:rPr>
      <w:rFonts w:asciiTheme="minorHAnsi" w:eastAsiaTheme="minorHAnsi" w:hAnsiTheme="minorHAnsi" w:cstheme="minorBidi"/>
      <w:sz w:val="22"/>
      <w:szCs w:val="22"/>
    </w:rPr>
  </w:style>
  <w:style w:type="paragraph" w:customStyle="1" w:styleId="Default">
    <w:name w:val="Default"/>
    <w:rsid w:val="00133238"/>
    <w:pPr>
      <w:autoSpaceDE w:val="0"/>
      <w:autoSpaceDN w:val="0"/>
      <w:adjustRightInd w:val="0"/>
    </w:pPr>
    <w:rPr>
      <w:color w:val="000000"/>
      <w:sz w:val="24"/>
      <w:szCs w:val="24"/>
    </w:rPr>
  </w:style>
  <w:style w:type="character" w:customStyle="1" w:styleId="apple-converted-space">
    <w:name w:val="apple-converted-space"/>
    <w:basedOn w:val="DefaultParagraphFont"/>
    <w:rsid w:val="008159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5407107">
      <w:bodyDiv w:val="1"/>
      <w:marLeft w:val="0"/>
      <w:marRight w:val="0"/>
      <w:marTop w:val="0"/>
      <w:marBottom w:val="0"/>
      <w:divBdr>
        <w:top w:val="none" w:sz="0" w:space="0" w:color="auto"/>
        <w:left w:val="none" w:sz="0" w:space="0" w:color="auto"/>
        <w:bottom w:val="none" w:sz="0" w:space="0" w:color="auto"/>
        <w:right w:val="none" w:sz="0" w:space="0" w:color="auto"/>
      </w:divBdr>
    </w:div>
    <w:div w:id="1084306701">
      <w:bodyDiv w:val="1"/>
      <w:marLeft w:val="0"/>
      <w:marRight w:val="0"/>
      <w:marTop w:val="0"/>
      <w:marBottom w:val="0"/>
      <w:divBdr>
        <w:top w:val="none" w:sz="0" w:space="0" w:color="auto"/>
        <w:left w:val="none" w:sz="0" w:space="0" w:color="auto"/>
        <w:bottom w:val="none" w:sz="0" w:space="0" w:color="auto"/>
        <w:right w:val="none" w:sz="0" w:space="0" w:color="auto"/>
      </w:divBdr>
    </w:div>
    <w:div w:id="1814102471">
      <w:bodyDiv w:val="1"/>
      <w:marLeft w:val="0"/>
      <w:marRight w:val="0"/>
      <w:marTop w:val="0"/>
      <w:marBottom w:val="0"/>
      <w:divBdr>
        <w:top w:val="none" w:sz="0" w:space="0" w:color="auto"/>
        <w:left w:val="none" w:sz="0" w:space="0" w:color="auto"/>
        <w:bottom w:val="none" w:sz="0" w:space="0" w:color="auto"/>
        <w:right w:val="none" w:sz="0" w:space="0" w:color="auto"/>
      </w:divBdr>
    </w:div>
    <w:div w:id="2040160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coates@lawyerscommitte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F0FE11-5BDB-4DEC-A3DF-382A472A5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2</Pages>
  <Words>601</Words>
  <Characters>3827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Director of Development for Project Support</vt:lpstr>
    </vt:vector>
  </TitlesOfParts>
  <Company>The Boulware Group</Company>
  <LinksUpToDate>false</LinksUpToDate>
  <CharactersWithSpaces>4420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Director of Development for Project Support</dc:title>
  <dc:subject>Lawyers' Committee for Civil Rights Under Law</dc:subject>
  <dc:creator>K Clarke</dc:creator>
  <cp:lastModifiedBy>Kathy Coates</cp:lastModifiedBy>
  <cp:revision>5</cp:revision>
  <cp:lastPrinted>2017-06-14T18:52:00Z</cp:lastPrinted>
  <dcterms:created xsi:type="dcterms:W3CDTF">2017-06-29T19:16:00Z</dcterms:created>
  <dcterms:modified xsi:type="dcterms:W3CDTF">2017-06-29T21:31:00Z</dcterms:modified>
</cp:coreProperties>
</file>